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01C" w:rsidRPr="00D16638" w:rsidRDefault="009F7244" w:rsidP="00F7401C">
      <w:pPr>
        <w:jc w:val="center"/>
        <w:rPr>
          <w:rFonts w:asciiTheme="minorHAnsi" w:hAnsiTheme="minorHAnsi" w:cstheme="minorHAnsi"/>
          <w:b/>
          <w:bCs/>
          <w:szCs w:val="22"/>
          <w:u w:val="single"/>
        </w:rPr>
      </w:pPr>
      <w:bookmarkStart w:id="0" w:name="_GoBack"/>
      <w:bookmarkEnd w:id="0"/>
      <w:r w:rsidRPr="00D16638">
        <w:rPr>
          <w:rFonts w:asciiTheme="minorHAnsi" w:hAnsiTheme="minorHAnsi" w:cstheme="minorHAnsi"/>
          <w:b/>
          <w:bCs/>
          <w:szCs w:val="22"/>
          <w:u w:val="single"/>
        </w:rPr>
        <w:t xml:space="preserve">Bringing </w:t>
      </w:r>
      <w:r w:rsidR="00556D35" w:rsidRPr="00D16638">
        <w:rPr>
          <w:rFonts w:asciiTheme="minorHAnsi" w:hAnsiTheme="minorHAnsi" w:cstheme="minorHAnsi"/>
          <w:b/>
          <w:bCs/>
          <w:szCs w:val="22"/>
          <w:u w:val="single"/>
        </w:rPr>
        <w:t>Learning to Life with Video</w:t>
      </w:r>
    </w:p>
    <w:p w:rsidR="002B0A8D" w:rsidRPr="00D16638" w:rsidRDefault="00A9781E" w:rsidP="00F7401C">
      <w:pPr>
        <w:jc w:val="center"/>
        <w:rPr>
          <w:rFonts w:asciiTheme="minorHAnsi" w:hAnsiTheme="minorHAnsi" w:cstheme="minorHAnsi"/>
          <w:b/>
          <w:bCs/>
          <w:szCs w:val="22"/>
        </w:rPr>
      </w:pPr>
      <w:r w:rsidRPr="00D16638">
        <w:rPr>
          <w:rFonts w:asciiTheme="minorHAnsi" w:hAnsiTheme="minorHAnsi" w:cstheme="minorHAnsi"/>
          <w:b/>
          <w:bCs/>
          <w:szCs w:val="22"/>
        </w:rPr>
        <w:t xml:space="preserve">Standards, </w:t>
      </w:r>
      <w:r w:rsidR="00743733" w:rsidRPr="00D16638">
        <w:rPr>
          <w:rFonts w:asciiTheme="minorHAnsi" w:hAnsiTheme="minorHAnsi" w:cstheme="minorHAnsi"/>
          <w:b/>
          <w:bCs/>
          <w:szCs w:val="22"/>
        </w:rPr>
        <w:t>Program Review</w:t>
      </w:r>
      <w:r w:rsidRPr="00D16638">
        <w:rPr>
          <w:rFonts w:asciiTheme="minorHAnsi" w:hAnsiTheme="minorHAnsi" w:cstheme="minorHAnsi"/>
          <w:b/>
          <w:bCs/>
          <w:szCs w:val="22"/>
        </w:rPr>
        <w:t xml:space="preserve"> Evidence, </w:t>
      </w:r>
      <w:r w:rsidR="003D7CB0" w:rsidRPr="00D16638">
        <w:rPr>
          <w:rFonts w:asciiTheme="minorHAnsi" w:hAnsiTheme="minorHAnsi" w:cstheme="minorHAnsi"/>
          <w:b/>
          <w:bCs/>
          <w:szCs w:val="22"/>
        </w:rPr>
        <w:t xml:space="preserve">Motivation and </w:t>
      </w:r>
      <w:r w:rsidRPr="00D16638">
        <w:rPr>
          <w:rFonts w:asciiTheme="minorHAnsi" w:hAnsiTheme="minorHAnsi" w:cstheme="minorHAnsi"/>
          <w:b/>
          <w:bCs/>
          <w:szCs w:val="22"/>
        </w:rPr>
        <w:t xml:space="preserve">Engagement, </w:t>
      </w:r>
    </w:p>
    <w:p w:rsidR="006554DB" w:rsidRPr="00D16638" w:rsidRDefault="00A9781E" w:rsidP="00F7401C">
      <w:pPr>
        <w:jc w:val="center"/>
        <w:rPr>
          <w:rFonts w:asciiTheme="minorHAnsi" w:hAnsiTheme="minorHAnsi" w:cstheme="minorHAnsi"/>
          <w:b/>
          <w:bCs/>
          <w:szCs w:val="22"/>
        </w:rPr>
      </w:pPr>
      <w:r w:rsidRPr="00D16638">
        <w:rPr>
          <w:rFonts w:asciiTheme="minorHAnsi" w:hAnsiTheme="minorHAnsi" w:cstheme="minorHAnsi"/>
          <w:b/>
          <w:bCs/>
          <w:szCs w:val="22"/>
        </w:rPr>
        <w:t xml:space="preserve">and </w:t>
      </w:r>
      <w:r w:rsidR="0060715A" w:rsidRPr="00D16638">
        <w:rPr>
          <w:rFonts w:asciiTheme="minorHAnsi" w:hAnsiTheme="minorHAnsi" w:cstheme="minorHAnsi"/>
          <w:b/>
          <w:bCs/>
          <w:szCs w:val="22"/>
        </w:rPr>
        <w:t>Creativity and Innovation</w:t>
      </w:r>
    </w:p>
    <w:p w:rsidR="0037552D" w:rsidRDefault="0037552D">
      <w:pPr>
        <w:rPr>
          <w:rFonts w:asciiTheme="minorHAnsi" w:hAnsiTheme="minorHAnsi" w:cstheme="minorHAnsi"/>
          <w:b/>
          <w:bCs/>
          <w:sz w:val="22"/>
          <w:szCs w:val="22"/>
        </w:rPr>
      </w:pPr>
      <w:r w:rsidRPr="00E55842">
        <w:rPr>
          <w:rFonts w:asciiTheme="minorHAnsi" w:hAnsiTheme="minorHAnsi" w:cstheme="minorHAnsi"/>
          <w:b/>
          <w:bCs/>
          <w:sz w:val="22"/>
          <w:szCs w:val="22"/>
        </w:rPr>
        <w:t>Standards: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9000"/>
      </w:tblGrid>
      <w:tr w:rsidR="00A139CC" w:rsidRPr="00E55842" w:rsidTr="009E717C">
        <w:trPr>
          <w:trHeight w:val="333"/>
          <w:tblHeader/>
        </w:trPr>
        <w:tc>
          <w:tcPr>
            <w:tcW w:w="900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A139CC" w:rsidRPr="00E55842" w:rsidRDefault="00D47FE4" w:rsidP="009E717C">
            <w:pPr>
              <w:rPr>
                <w:rFonts w:asciiTheme="minorHAnsi" w:hAnsiTheme="minorHAnsi" w:cstheme="minorHAnsi"/>
                <w:b/>
                <w:bCs/>
                <w:sz w:val="22"/>
                <w:szCs w:val="22"/>
              </w:rPr>
            </w:pPr>
            <w:hyperlink r:id="rId9" w:history="1">
              <w:r w:rsidR="00A139CC" w:rsidRPr="00824D2E">
                <w:rPr>
                  <w:rStyle w:val="Hyperlink"/>
                  <w:rFonts w:asciiTheme="minorHAnsi" w:hAnsiTheme="minorHAnsi" w:cstheme="minorHAnsi"/>
                  <w:b/>
                  <w:bCs/>
                  <w:sz w:val="22"/>
                  <w:szCs w:val="22"/>
                </w:rPr>
                <w:t>Academic Expectations</w:t>
              </w:r>
            </w:hyperlink>
          </w:p>
        </w:tc>
      </w:tr>
      <w:tr w:rsidR="00A139CC" w:rsidRPr="00E55842" w:rsidTr="009E717C">
        <w:trPr>
          <w:trHeight w:val="1315"/>
        </w:trPr>
        <w:tc>
          <w:tcPr>
            <w:tcW w:w="9000" w:type="dxa"/>
            <w:tcBorders>
              <w:top w:val="single" w:sz="12" w:space="0" w:color="auto"/>
              <w:bottom w:val="single" w:sz="4" w:space="0" w:color="auto"/>
            </w:tcBorders>
            <w:shd w:val="clear" w:color="auto" w:fill="FFFFFF" w:themeFill="background1"/>
          </w:tcPr>
          <w:p w:rsidR="00A139CC" w:rsidRPr="00E55842" w:rsidRDefault="00A139CC" w:rsidP="00A139CC">
            <w:pPr>
              <w:pStyle w:val="AEPOS"/>
              <w:rPr>
                <w:rFonts w:asciiTheme="minorHAnsi" w:hAnsiTheme="minorHAnsi" w:cstheme="minorHAnsi"/>
                <w:sz w:val="22"/>
                <w:szCs w:val="22"/>
              </w:rPr>
            </w:pPr>
            <w:r w:rsidRPr="00E55842">
              <w:rPr>
                <w:rFonts w:asciiTheme="minorHAnsi" w:hAnsiTheme="minorHAnsi" w:cstheme="minorHAnsi"/>
                <w:b/>
                <w:bCs/>
                <w:sz w:val="22"/>
                <w:szCs w:val="22"/>
              </w:rPr>
              <w:t xml:space="preserve">1.11 </w:t>
            </w:r>
            <w:r w:rsidRPr="00E55842">
              <w:rPr>
                <w:rFonts w:asciiTheme="minorHAnsi" w:hAnsiTheme="minorHAnsi" w:cstheme="minorHAnsi"/>
                <w:sz w:val="22"/>
                <w:szCs w:val="22"/>
              </w:rPr>
              <w:t>Students write using appropriate forms, conventions, and styles to communicate ideas and information to different audiences for different purposes.</w:t>
            </w:r>
          </w:p>
          <w:p w:rsidR="00A139CC" w:rsidRPr="00E55842" w:rsidRDefault="00A139CC" w:rsidP="00A139CC">
            <w:pPr>
              <w:pStyle w:val="AEPOS"/>
              <w:rPr>
                <w:rFonts w:asciiTheme="minorHAnsi" w:hAnsiTheme="minorHAnsi" w:cstheme="minorHAnsi"/>
                <w:sz w:val="22"/>
                <w:szCs w:val="22"/>
              </w:rPr>
            </w:pPr>
            <w:r w:rsidRPr="00E55842">
              <w:rPr>
                <w:rFonts w:asciiTheme="minorHAnsi" w:hAnsiTheme="minorHAnsi" w:cstheme="minorHAnsi"/>
                <w:b/>
                <w:bCs/>
                <w:sz w:val="22"/>
                <w:szCs w:val="22"/>
              </w:rPr>
              <w:t xml:space="preserve">1.16 </w:t>
            </w:r>
            <w:r w:rsidRPr="00E55842">
              <w:rPr>
                <w:rFonts w:asciiTheme="minorHAnsi" w:hAnsiTheme="minorHAnsi" w:cstheme="minorHAnsi"/>
                <w:sz w:val="22"/>
                <w:szCs w:val="22"/>
              </w:rPr>
              <w:t>Students use computers and other kinds of technology to collect, organize, and communicate information and ideas.</w:t>
            </w:r>
          </w:p>
          <w:p w:rsidR="00A139CC" w:rsidRPr="00A139CC" w:rsidRDefault="00A139CC" w:rsidP="00A139CC">
            <w:pPr>
              <w:rPr>
                <w:sz w:val="22"/>
                <w:szCs w:val="22"/>
              </w:rPr>
            </w:pPr>
            <w:r w:rsidRPr="00E55842">
              <w:rPr>
                <w:rFonts w:asciiTheme="minorHAnsi" w:hAnsiTheme="minorHAnsi" w:cstheme="minorHAnsi"/>
                <w:b/>
                <w:bCs/>
                <w:sz w:val="22"/>
                <w:szCs w:val="22"/>
              </w:rPr>
              <w:t xml:space="preserve">2.22 </w:t>
            </w:r>
            <w:r w:rsidRPr="00E55842">
              <w:rPr>
                <w:rFonts w:asciiTheme="minorHAnsi" w:hAnsiTheme="minorHAnsi" w:cstheme="minorHAnsi"/>
                <w:bCs/>
                <w:sz w:val="22"/>
                <w:szCs w:val="22"/>
              </w:rPr>
              <w:t>Students create works of art and make presentations to convey a point of view.</w:t>
            </w:r>
          </w:p>
        </w:tc>
      </w:tr>
    </w:tbl>
    <w:p w:rsidR="00AB5EA5" w:rsidRPr="00E55842" w:rsidRDefault="00AB5EA5">
      <w:pPr>
        <w:rPr>
          <w:rFonts w:asciiTheme="minorHAnsi" w:hAnsiTheme="minorHAnsi" w:cstheme="minorHAnsi"/>
          <w:bCs/>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9000"/>
      </w:tblGrid>
      <w:tr w:rsidR="001B63E6" w:rsidRPr="00E55842" w:rsidTr="000E4716">
        <w:trPr>
          <w:trHeight w:val="333"/>
          <w:tblHeader/>
        </w:trPr>
        <w:tc>
          <w:tcPr>
            <w:tcW w:w="900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1B63E6" w:rsidRPr="00E55842" w:rsidRDefault="00D47FE4" w:rsidP="001B176F">
            <w:pPr>
              <w:rPr>
                <w:rFonts w:asciiTheme="minorHAnsi" w:hAnsiTheme="minorHAnsi" w:cstheme="minorHAnsi"/>
                <w:b/>
                <w:bCs/>
                <w:sz w:val="22"/>
                <w:szCs w:val="22"/>
              </w:rPr>
            </w:pPr>
            <w:hyperlink r:id="rId10" w:history="1">
              <w:r w:rsidR="000300E6" w:rsidRPr="00DF6495">
                <w:rPr>
                  <w:rStyle w:val="Hyperlink"/>
                  <w:rFonts w:asciiTheme="minorHAnsi" w:hAnsiTheme="minorHAnsi" w:cstheme="minorHAnsi"/>
                  <w:b/>
                  <w:bCs/>
                  <w:sz w:val="22"/>
                  <w:szCs w:val="22"/>
                </w:rPr>
                <w:t>College and Career Readiness Anchor Standards</w:t>
              </w:r>
            </w:hyperlink>
          </w:p>
        </w:tc>
      </w:tr>
      <w:tr w:rsidR="001B63E6" w:rsidRPr="00E55842" w:rsidTr="000E4716">
        <w:trPr>
          <w:trHeight w:val="1315"/>
        </w:trPr>
        <w:tc>
          <w:tcPr>
            <w:tcW w:w="9000" w:type="dxa"/>
            <w:tcBorders>
              <w:top w:val="single" w:sz="12" w:space="0" w:color="auto"/>
              <w:bottom w:val="single" w:sz="4" w:space="0" w:color="auto"/>
            </w:tcBorders>
            <w:shd w:val="clear" w:color="auto" w:fill="FFFFFF" w:themeFill="background1"/>
          </w:tcPr>
          <w:p w:rsidR="008B7FCB" w:rsidRPr="00E55842" w:rsidRDefault="00926C28">
            <w:pPr>
              <w:rPr>
                <w:rFonts w:asciiTheme="minorHAnsi" w:hAnsiTheme="minorHAnsi" w:cstheme="minorHAnsi"/>
                <w:b/>
                <w:sz w:val="22"/>
                <w:szCs w:val="22"/>
              </w:rPr>
            </w:pPr>
            <w:r w:rsidRPr="00E55842">
              <w:rPr>
                <w:rFonts w:asciiTheme="minorHAnsi" w:hAnsiTheme="minorHAnsi" w:cstheme="minorHAnsi"/>
                <w:b/>
                <w:sz w:val="22"/>
                <w:szCs w:val="22"/>
              </w:rPr>
              <w:t xml:space="preserve">Reading </w:t>
            </w:r>
          </w:p>
          <w:p w:rsidR="001B63E6" w:rsidRPr="00E55842" w:rsidRDefault="000300E6">
            <w:pPr>
              <w:rPr>
                <w:rFonts w:asciiTheme="minorHAnsi" w:hAnsiTheme="minorHAnsi" w:cstheme="minorHAnsi"/>
                <w:b/>
                <w:sz w:val="22"/>
                <w:szCs w:val="22"/>
              </w:rPr>
            </w:pPr>
            <w:r w:rsidRPr="00E55842">
              <w:rPr>
                <w:rFonts w:asciiTheme="minorHAnsi" w:hAnsiTheme="minorHAnsi" w:cstheme="minorHAnsi"/>
                <w:b/>
                <w:sz w:val="22"/>
                <w:szCs w:val="22"/>
              </w:rPr>
              <w:t>Integration of Knowledge and Ideas</w:t>
            </w:r>
          </w:p>
          <w:p w:rsidR="00BF412A" w:rsidRPr="00E55842" w:rsidRDefault="000300E6" w:rsidP="00BF412A">
            <w:pPr>
              <w:rPr>
                <w:rFonts w:asciiTheme="minorHAnsi" w:hAnsiTheme="minorHAnsi" w:cstheme="minorHAnsi"/>
                <w:sz w:val="22"/>
                <w:szCs w:val="22"/>
              </w:rPr>
            </w:pPr>
            <w:r w:rsidRPr="00E55842">
              <w:rPr>
                <w:rFonts w:asciiTheme="minorHAnsi" w:hAnsiTheme="minorHAnsi" w:cstheme="minorHAnsi"/>
                <w:sz w:val="22"/>
                <w:szCs w:val="22"/>
              </w:rPr>
              <w:t xml:space="preserve">7. Integrate and evaluate content presented in diverse media and formats, including visually and quantitatively, as </w:t>
            </w:r>
            <w:r w:rsidR="00BF412A" w:rsidRPr="00E55842">
              <w:rPr>
                <w:rFonts w:asciiTheme="minorHAnsi" w:hAnsiTheme="minorHAnsi" w:cstheme="minorHAnsi"/>
                <w:sz w:val="22"/>
                <w:szCs w:val="22"/>
              </w:rPr>
              <w:t>well as in words.*</w:t>
            </w:r>
          </w:p>
          <w:p w:rsidR="000300E6" w:rsidRPr="00E55842" w:rsidRDefault="000300E6">
            <w:pPr>
              <w:rPr>
                <w:rFonts w:asciiTheme="minorHAnsi" w:hAnsiTheme="minorHAnsi" w:cstheme="minorHAnsi"/>
                <w:sz w:val="22"/>
                <w:szCs w:val="22"/>
              </w:rPr>
            </w:pPr>
          </w:p>
          <w:p w:rsidR="00BF412A" w:rsidRPr="00E55842" w:rsidRDefault="00BF412A">
            <w:pPr>
              <w:rPr>
                <w:rFonts w:asciiTheme="minorHAnsi" w:hAnsiTheme="minorHAnsi" w:cstheme="minorHAnsi"/>
                <w:sz w:val="22"/>
                <w:szCs w:val="22"/>
              </w:rPr>
            </w:pPr>
            <w:r w:rsidRPr="00A25133">
              <w:rPr>
                <w:rFonts w:asciiTheme="minorHAnsi" w:hAnsiTheme="minorHAnsi" w:cstheme="minorHAnsi"/>
                <w:sz w:val="16"/>
                <w:szCs w:val="22"/>
              </w:rPr>
              <w:t xml:space="preserve">*Please see “Research to Build and Present Knowledge” in Writing and “Comprehension and Collaboration” in Speaking and Listening for </w:t>
            </w:r>
            <w:r w:rsidR="00A70F34" w:rsidRPr="00A25133">
              <w:rPr>
                <w:rFonts w:asciiTheme="minorHAnsi" w:hAnsiTheme="minorHAnsi" w:cstheme="minorHAnsi"/>
                <w:sz w:val="16"/>
                <w:szCs w:val="22"/>
              </w:rPr>
              <w:t>additional standards relevant to gathering, assessing, and applying information from print and digital sources.</w:t>
            </w:r>
          </w:p>
        </w:tc>
      </w:tr>
      <w:tr w:rsidR="008B7FCB" w:rsidRPr="00E55842" w:rsidTr="000E4716">
        <w:trPr>
          <w:trHeight w:val="989"/>
        </w:trPr>
        <w:tc>
          <w:tcPr>
            <w:tcW w:w="9000" w:type="dxa"/>
            <w:tcBorders>
              <w:top w:val="single" w:sz="4" w:space="0" w:color="auto"/>
            </w:tcBorders>
            <w:shd w:val="clear" w:color="auto" w:fill="FFFFFF" w:themeFill="background1"/>
          </w:tcPr>
          <w:p w:rsidR="008B7FCB" w:rsidRPr="00E55842" w:rsidRDefault="00926C28">
            <w:pPr>
              <w:rPr>
                <w:rFonts w:asciiTheme="minorHAnsi" w:hAnsiTheme="minorHAnsi" w:cstheme="minorHAnsi"/>
                <w:b/>
                <w:sz w:val="22"/>
                <w:szCs w:val="22"/>
              </w:rPr>
            </w:pPr>
            <w:r w:rsidRPr="00E55842">
              <w:rPr>
                <w:rFonts w:asciiTheme="minorHAnsi" w:hAnsiTheme="minorHAnsi" w:cstheme="minorHAnsi"/>
                <w:b/>
                <w:sz w:val="22"/>
                <w:szCs w:val="22"/>
              </w:rPr>
              <w:t xml:space="preserve">Writing </w:t>
            </w:r>
          </w:p>
          <w:p w:rsidR="00926C28" w:rsidRPr="00E55842" w:rsidRDefault="00926C28">
            <w:pPr>
              <w:rPr>
                <w:rFonts w:asciiTheme="minorHAnsi" w:hAnsiTheme="minorHAnsi" w:cstheme="minorHAnsi"/>
                <w:b/>
                <w:sz w:val="22"/>
                <w:szCs w:val="22"/>
              </w:rPr>
            </w:pPr>
            <w:r w:rsidRPr="00E55842">
              <w:rPr>
                <w:rFonts w:asciiTheme="minorHAnsi" w:hAnsiTheme="minorHAnsi" w:cstheme="minorHAnsi"/>
                <w:b/>
                <w:sz w:val="22"/>
                <w:szCs w:val="22"/>
              </w:rPr>
              <w:t>Production and Distribution of Writing</w:t>
            </w:r>
          </w:p>
          <w:p w:rsidR="00926C28" w:rsidRPr="00E55842" w:rsidRDefault="00776A82">
            <w:pPr>
              <w:rPr>
                <w:rFonts w:asciiTheme="minorHAnsi" w:hAnsiTheme="minorHAnsi" w:cstheme="minorHAnsi"/>
                <w:sz w:val="22"/>
                <w:szCs w:val="22"/>
              </w:rPr>
            </w:pPr>
            <w:r w:rsidRPr="00E55842">
              <w:rPr>
                <w:rFonts w:asciiTheme="minorHAnsi" w:hAnsiTheme="minorHAnsi" w:cstheme="minorHAnsi"/>
                <w:sz w:val="22"/>
                <w:szCs w:val="22"/>
              </w:rPr>
              <w:t>6. Use technology, including the Internet, to produce and publish writing and to interact and collaborate with others.</w:t>
            </w:r>
          </w:p>
        </w:tc>
      </w:tr>
      <w:tr w:rsidR="000609D1" w:rsidRPr="00E55842" w:rsidTr="000E4716">
        <w:trPr>
          <w:trHeight w:val="989"/>
        </w:trPr>
        <w:tc>
          <w:tcPr>
            <w:tcW w:w="9000" w:type="dxa"/>
            <w:tcBorders>
              <w:top w:val="single" w:sz="4" w:space="0" w:color="auto"/>
            </w:tcBorders>
            <w:shd w:val="clear" w:color="auto" w:fill="FFFFFF" w:themeFill="background1"/>
          </w:tcPr>
          <w:p w:rsidR="000609D1" w:rsidRPr="00E55842" w:rsidRDefault="000609D1">
            <w:pPr>
              <w:rPr>
                <w:rFonts w:asciiTheme="minorHAnsi" w:hAnsiTheme="minorHAnsi" w:cstheme="minorHAnsi"/>
                <w:b/>
                <w:sz w:val="22"/>
                <w:szCs w:val="22"/>
              </w:rPr>
            </w:pPr>
            <w:r w:rsidRPr="00E55842">
              <w:rPr>
                <w:rFonts w:asciiTheme="minorHAnsi" w:hAnsiTheme="minorHAnsi" w:cstheme="minorHAnsi"/>
                <w:b/>
                <w:sz w:val="22"/>
                <w:szCs w:val="22"/>
              </w:rPr>
              <w:t>Speaking and Listening</w:t>
            </w:r>
          </w:p>
          <w:p w:rsidR="000609D1" w:rsidRPr="00E55842" w:rsidRDefault="000609D1">
            <w:pPr>
              <w:rPr>
                <w:rFonts w:asciiTheme="minorHAnsi" w:hAnsiTheme="minorHAnsi" w:cstheme="minorHAnsi"/>
                <w:b/>
                <w:sz w:val="22"/>
                <w:szCs w:val="22"/>
              </w:rPr>
            </w:pPr>
            <w:r w:rsidRPr="00E55842">
              <w:rPr>
                <w:rFonts w:asciiTheme="minorHAnsi" w:hAnsiTheme="minorHAnsi" w:cstheme="minorHAnsi"/>
                <w:b/>
                <w:sz w:val="22"/>
                <w:szCs w:val="22"/>
              </w:rPr>
              <w:t>Comprehension and Collaboration</w:t>
            </w:r>
          </w:p>
          <w:p w:rsidR="000609D1" w:rsidRPr="00E55842" w:rsidRDefault="00DF6FFB" w:rsidP="00DF6FFB">
            <w:pPr>
              <w:rPr>
                <w:rFonts w:asciiTheme="minorHAnsi" w:hAnsiTheme="minorHAnsi" w:cstheme="minorHAnsi"/>
                <w:sz w:val="22"/>
                <w:szCs w:val="22"/>
              </w:rPr>
            </w:pPr>
            <w:r w:rsidRPr="00E55842">
              <w:rPr>
                <w:rFonts w:asciiTheme="minorHAnsi" w:hAnsiTheme="minorHAnsi" w:cstheme="minorHAnsi"/>
                <w:sz w:val="22"/>
                <w:szCs w:val="22"/>
              </w:rPr>
              <w:t>2. Integrate and evaluate information presented in diverse media and formats, including visually, quantitatively, and orally.</w:t>
            </w:r>
          </w:p>
          <w:p w:rsidR="000609D1" w:rsidRPr="00E55842" w:rsidRDefault="000609D1">
            <w:pPr>
              <w:rPr>
                <w:rFonts w:asciiTheme="minorHAnsi" w:hAnsiTheme="minorHAnsi" w:cstheme="minorHAnsi"/>
                <w:b/>
                <w:sz w:val="22"/>
                <w:szCs w:val="22"/>
              </w:rPr>
            </w:pPr>
            <w:r w:rsidRPr="00E55842">
              <w:rPr>
                <w:rFonts w:asciiTheme="minorHAnsi" w:hAnsiTheme="minorHAnsi" w:cstheme="minorHAnsi"/>
                <w:b/>
                <w:sz w:val="22"/>
                <w:szCs w:val="22"/>
              </w:rPr>
              <w:t>Presentation of Knowledge and Ideas</w:t>
            </w:r>
          </w:p>
          <w:p w:rsidR="000609D1" w:rsidRPr="00E55842" w:rsidRDefault="00DF6FFB" w:rsidP="00DF6FFB">
            <w:pPr>
              <w:rPr>
                <w:rFonts w:asciiTheme="minorHAnsi" w:hAnsiTheme="minorHAnsi" w:cstheme="minorHAnsi"/>
                <w:sz w:val="22"/>
                <w:szCs w:val="22"/>
              </w:rPr>
            </w:pPr>
            <w:r w:rsidRPr="00E55842">
              <w:rPr>
                <w:rFonts w:asciiTheme="minorHAnsi" w:hAnsiTheme="minorHAnsi" w:cstheme="minorHAnsi"/>
                <w:sz w:val="22"/>
                <w:szCs w:val="22"/>
              </w:rPr>
              <w:t>5. Make strategic use of digital media and visual displays of data to express information and enhance understanding of presentations.</w:t>
            </w:r>
          </w:p>
        </w:tc>
      </w:tr>
    </w:tbl>
    <w:p w:rsidR="00AB5EA5" w:rsidRPr="00E55842" w:rsidRDefault="00AB5EA5">
      <w:pPr>
        <w:rPr>
          <w:rFonts w:asciiTheme="minorHAnsi" w:hAnsiTheme="minorHAnsi" w:cstheme="minorHAnsi"/>
          <w:b/>
          <w:bCs/>
          <w:sz w:val="22"/>
          <w:szCs w:val="22"/>
        </w:rPr>
      </w:pPr>
    </w:p>
    <w:tbl>
      <w:tblPr>
        <w:tblStyle w:val="TableGrid"/>
        <w:tblW w:w="9000" w:type="dxa"/>
        <w:tblInd w:w="108" w:type="dxa"/>
        <w:tblLook w:val="04A0" w:firstRow="1" w:lastRow="0" w:firstColumn="1" w:lastColumn="0" w:noHBand="0" w:noVBand="1"/>
      </w:tblPr>
      <w:tblGrid>
        <w:gridCol w:w="236"/>
        <w:gridCol w:w="124"/>
        <w:gridCol w:w="8640"/>
      </w:tblGrid>
      <w:tr w:rsidR="00EF70B9" w:rsidRPr="00E55842" w:rsidTr="003A0E5C">
        <w:tc>
          <w:tcPr>
            <w:tcW w:w="9000" w:type="dxa"/>
            <w:gridSpan w:val="3"/>
            <w:tcBorders>
              <w:top w:val="single" w:sz="12" w:space="0" w:color="auto"/>
              <w:left w:val="single" w:sz="12" w:space="0" w:color="auto"/>
              <w:bottom w:val="single" w:sz="12" w:space="0" w:color="auto"/>
              <w:right w:val="single" w:sz="12" w:space="0" w:color="auto"/>
            </w:tcBorders>
          </w:tcPr>
          <w:p w:rsidR="00EF70B9" w:rsidRPr="00E55842" w:rsidRDefault="00D47FE4">
            <w:pPr>
              <w:rPr>
                <w:rFonts w:asciiTheme="minorHAnsi" w:hAnsiTheme="minorHAnsi" w:cstheme="minorHAnsi"/>
                <w:b/>
                <w:bCs/>
                <w:sz w:val="22"/>
                <w:szCs w:val="22"/>
              </w:rPr>
            </w:pPr>
            <w:hyperlink r:id="rId11" w:history="1">
              <w:r w:rsidR="00EF70B9" w:rsidRPr="00824D2E">
                <w:rPr>
                  <w:rStyle w:val="Hyperlink"/>
                  <w:rFonts w:asciiTheme="minorHAnsi" w:hAnsiTheme="minorHAnsi" w:cstheme="minorHAnsi"/>
                  <w:b/>
                  <w:bCs/>
                  <w:sz w:val="22"/>
                  <w:szCs w:val="22"/>
                </w:rPr>
                <w:t>K</w:t>
              </w:r>
              <w:r w:rsidR="00701CBA" w:rsidRPr="00824D2E">
                <w:rPr>
                  <w:rStyle w:val="Hyperlink"/>
                  <w:rFonts w:asciiTheme="minorHAnsi" w:hAnsiTheme="minorHAnsi" w:cstheme="minorHAnsi"/>
                  <w:b/>
                  <w:bCs/>
                  <w:sz w:val="22"/>
                  <w:szCs w:val="22"/>
                </w:rPr>
                <w:t xml:space="preserve">entucky’s </w:t>
              </w:r>
              <w:r w:rsidR="00EF70B9" w:rsidRPr="00824D2E">
                <w:rPr>
                  <w:rStyle w:val="Hyperlink"/>
                  <w:rFonts w:asciiTheme="minorHAnsi" w:hAnsiTheme="minorHAnsi" w:cstheme="minorHAnsi"/>
                  <w:b/>
                  <w:bCs/>
                  <w:sz w:val="22"/>
                  <w:szCs w:val="22"/>
                </w:rPr>
                <w:t>C</w:t>
              </w:r>
              <w:r w:rsidR="00701CBA" w:rsidRPr="00824D2E">
                <w:rPr>
                  <w:rStyle w:val="Hyperlink"/>
                  <w:rFonts w:asciiTheme="minorHAnsi" w:hAnsiTheme="minorHAnsi" w:cstheme="minorHAnsi"/>
                  <w:b/>
                  <w:bCs/>
                  <w:sz w:val="22"/>
                  <w:szCs w:val="22"/>
                </w:rPr>
                <w:t xml:space="preserve">ore </w:t>
              </w:r>
              <w:r w:rsidR="00EF70B9" w:rsidRPr="00824D2E">
                <w:rPr>
                  <w:rStyle w:val="Hyperlink"/>
                  <w:rFonts w:asciiTheme="minorHAnsi" w:hAnsiTheme="minorHAnsi" w:cstheme="minorHAnsi"/>
                  <w:b/>
                  <w:bCs/>
                  <w:sz w:val="22"/>
                  <w:szCs w:val="22"/>
                </w:rPr>
                <w:t>A</w:t>
              </w:r>
              <w:r w:rsidR="00701CBA" w:rsidRPr="00824D2E">
                <w:rPr>
                  <w:rStyle w:val="Hyperlink"/>
                  <w:rFonts w:asciiTheme="minorHAnsi" w:hAnsiTheme="minorHAnsi" w:cstheme="minorHAnsi"/>
                  <w:b/>
                  <w:bCs/>
                  <w:sz w:val="22"/>
                  <w:szCs w:val="22"/>
                </w:rPr>
                <w:t xml:space="preserve">cademic </w:t>
              </w:r>
              <w:r w:rsidR="00EF70B9" w:rsidRPr="00824D2E">
                <w:rPr>
                  <w:rStyle w:val="Hyperlink"/>
                  <w:rFonts w:asciiTheme="minorHAnsi" w:hAnsiTheme="minorHAnsi" w:cstheme="minorHAnsi"/>
                  <w:b/>
                  <w:bCs/>
                  <w:sz w:val="22"/>
                  <w:szCs w:val="22"/>
                </w:rPr>
                <w:t>S</w:t>
              </w:r>
              <w:r w:rsidR="00701CBA" w:rsidRPr="00824D2E">
                <w:rPr>
                  <w:rStyle w:val="Hyperlink"/>
                  <w:rFonts w:asciiTheme="minorHAnsi" w:hAnsiTheme="minorHAnsi" w:cstheme="minorHAnsi"/>
                  <w:b/>
                  <w:bCs/>
                  <w:sz w:val="22"/>
                  <w:szCs w:val="22"/>
                </w:rPr>
                <w:t>tandards (KCAS)</w:t>
              </w:r>
            </w:hyperlink>
          </w:p>
        </w:tc>
      </w:tr>
      <w:tr w:rsidR="00EF70B9" w:rsidRPr="00E55842" w:rsidTr="003A0E5C">
        <w:tc>
          <w:tcPr>
            <w:tcW w:w="9000" w:type="dxa"/>
            <w:gridSpan w:val="3"/>
            <w:tcBorders>
              <w:top w:val="single" w:sz="12" w:space="0" w:color="auto"/>
              <w:bottom w:val="single" w:sz="2" w:space="0" w:color="auto"/>
            </w:tcBorders>
          </w:tcPr>
          <w:p w:rsidR="00EF70B9" w:rsidRPr="00E55842" w:rsidRDefault="00EF70B9">
            <w:pPr>
              <w:rPr>
                <w:rFonts w:asciiTheme="minorHAnsi" w:hAnsiTheme="minorHAnsi" w:cstheme="minorHAnsi"/>
                <w:b/>
                <w:bCs/>
                <w:sz w:val="22"/>
                <w:szCs w:val="22"/>
              </w:rPr>
            </w:pPr>
            <w:r w:rsidRPr="00E55842">
              <w:rPr>
                <w:rFonts w:asciiTheme="minorHAnsi" w:hAnsiTheme="minorHAnsi" w:cstheme="minorHAnsi"/>
                <w:b/>
                <w:bCs/>
                <w:sz w:val="22"/>
                <w:szCs w:val="22"/>
              </w:rPr>
              <w:t xml:space="preserve">Reading </w:t>
            </w:r>
          </w:p>
        </w:tc>
      </w:tr>
      <w:tr w:rsidR="00EF70B9" w:rsidRPr="00E55842" w:rsidTr="003A0E5C">
        <w:tc>
          <w:tcPr>
            <w:tcW w:w="360" w:type="dxa"/>
            <w:gridSpan w:val="2"/>
            <w:tcBorders>
              <w:top w:val="single" w:sz="2" w:space="0" w:color="auto"/>
              <w:left w:val="single" w:sz="2" w:space="0" w:color="auto"/>
              <w:bottom w:val="single" w:sz="2" w:space="0" w:color="auto"/>
              <w:right w:val="single" w:sz="4" w:space="0" w:color="auto"/>
            </w:tcBorders>
          </w:tcPr>
          <w:p w:rsidR="00EF70B9" w:rsidRPr="00E55842" w:rsidRDefault="00EF70B9" w:rsidP="00D06846">
            <w:pPr>
              <w:rPr>
                <w:rFonts w:asciiTheme="minorHAnsi" w:hAnsiTheme="minorHAnsi" w:cstheme="minorHAnsi"/>
                <w:bCs/>
                <w:sz w:val="22"/>
                <w:szCs w:val="22"/>
              </w:rPr>
            </w:pPr>
          </w:p>
        </w:tc>
        <w:tc>
          <w:tcPr>
            <w:tcW w:w="8640" w:type="dxa"/>
            <w:tcBorders>
              <w:top w:val="single" w:sz="2" w:space="0" w:color="auto"/>
              <w:left w:val="single" w:sz="2" w:space="0" w:color="auto"/>
              <w:bottom w:val="single" w:sz="2" w:space="0" w:color="auto"/>
              <w:right w:val="single" w:sz="4" w:space="0" w:color="auto"/>
            </w:tcBorders>
          </w:tcPr>
          <w:p w:rsidR="00EF70B9" w:rsidRPr="00E55842" w:rsidRDefault="00EF70B9" w:rsidP="00D06846">
            <w:pPr>
              <w:rPr>
                <w:rFonts w:asciiTheme="minorHAnsi" w:hAnsiTheme="minorHAnsi" w:cstheme="minorHAnsi"/>
                <w:bCs/>
                <w:sz w:val="22"/>
                <w:szCs w:val="22"/>
              </w:rPr>
            </w:pPr>
            <w:r w:rsidRPr="00E55842">
              <w:rPr>
                <w:rFonts w:asciiTheme="minorHAnsi" w:hAnsiTheme="minorHAnsi" w:cstheme="minorHAnsi"/>
                <w:bCs/>
                <w:sz w:val="22"/>
                <w:szCs w:val="22"/>
              </w:rPr>
              <w:t>RL.K.7 With prompting and support, describe the relationship between illustrations and the story in which they appear (e.g., what moment in a story an illustration depicts).</w:t>
            </w:r>
          </w:p>
        </w:tc>
      </w:tr>
      <w:tr w:rsidR="00EF70B9" w:rsidRPr="00E55842" w:rsidTr="003A0E5C">
        <w:tc>
          <w:tcPr>
            <w:tcW w:w="360" w:type="dxa"/>
            <w:gridSpan w:val="2"/>
            <w:tcBorders>
              <w:top w:val="single" w:sz="2" w:space="0" w:color="auto"/>
            </w:tcBorders>
          </w:tcPr>
          <w:p w:rsidR="00EF70B9" w:rsidRPr="00E55842" w:rsidRDefault="00EF70B9" w:rsidP="00BC3139">
            <w:pPr>
              <w:rPr>
                <w:rFonts w:asciiTheme="minorHAnsi" w:hAnsiTheme="minorHAnsi" w:cstheme="minorHAnsi"/>
                <w:bCs/>
                <w:sz w:val="22"/>
                <w:szCs w:val="22"/>
              </w:rPr>
            </w:pPr>
          </w:p>
        </w:tc>
        <w:tc>
          <w:tcPr>
            <w:tcW w:w="8640" w:type="dxa"/>
            <w:tcBorders>
              <w:top w:val="single" w:sz="2" w:space="0" w:color="auto"/>
            </w:tcBorders>
          </w:tcPr>
          <w:p w:rsidR="00EF70B9" w:rsidRPr="00E55842" w:rsidRDefault="00EF70B9" w:rsidP="00BC3139">
            <w:pPr>
              <w:rPr>
                <w:rFonts w:asciiTheme="minorHAnsi" w:hAnsiTheme="minorHAnsi" w:cstheme="minorHAnsi"/>
                <w:bCs/>
                <w:sz w:val="22"/>
                <w:szCs w:val="22"/>
              </w:rPr>
            </w:pPr>
            <w:r w:rsidRPr="00E55842">
              <w:rPr>
                <w:rFonts w:asciiTheme="minorHAnsi" w:hAnsiTheme="minorHAnsi" w:cstheme="minorHAnsi"/>
                <w:bCs/>
                <w:sz w:val="22"/>
                <w:szCs w:val="22"/>
              </w:rPr>
              <w:t>RL.1.7 Use illustrations and details in a story to describe its characters, setting, or events.</w:t>
            </w:r>
          </w:p>
        </w:tc>
      </w:tr>
      <w:tr w:rsidR="00EF70B9" w:rsidRPr="00E55842" w:rsidTr="003A0E5C">
        <w:tc>
          <w:tcPr>
            <w:tcW w:w="360" w:type="dxa"/>
            <w:gridSpan w:val="2"/>
          </w:tcPr>
          <w:p w:rsidR="00EF70B9" w:rsidRPr="00E55842" w:rsidRDefault="00EF70B9" w:rsidP="00BC3139">
            <w:pPr>
              <w:rPr>
                <w:rFonts w:asciiTheme="minorHAnsi" w:hAnsiTheme="minorHAnsi" w:cstheme="minorHAnsi"/>
                <w:bCs/>
                <w:sz w:val="22"/>
                <w:szCs w:val="22"/>
              </w:rPr>
            </w:pPr>
          </w:p>
        </w:tc>
        <w:tc>
          <w:tcPr>
            <w:tcW w:w="8640" w:type="dxa"/>
          </w:tcPr>
          <w:p w:rsidR="00EF70B9" w:rsidRPr="00E55842" w:rsidRDefault="00EF70B9" w:rsidP="00BC3139">
            <w:pPr>
              <w:rPr>
                <w:rFonts w:asciiTheme="minorHAnsi" w:hAnsiTheme="minorHAnsi" w:cstheme="minorHAnsi"/>
                <w:bCs/>
                <w:sz w:val="22"/>
                <w:szCs w:val="22"/>
              </w:rPr>
            </w:pPr>
            <w:r w:rsidRPr="00E55842">
              <w:rPr>
                <w:rFonts w:asciiTheme="minorHAnsi" w:hAnsiTheme="minorHAnsi" w:cstheme="minorHAnsi"/>
                <w:bCs/>
                <w:sz w:val="22"/>
                <w:szCs w:val="22"/>
              </w:rPr>
              <w:t>RL.2.7 Use information gained from the illustrations and words in a print or digital text to demonstrate understanding of its characters, setting, or plot.</w:t>
            </w:r>
          </w:p>
        </w:tc>
      </w:tr>
      <w:tr w:rsidR="00EF70B9" w:rsidRPr="00E55842" w:rsidTr="003A0E5C">
        <w:tc>
          <w:tcPr>
            <w:tcW w:w="360" w:type="dxa"/>
            <w:gridSpan w:val="2"/>
          </w:tcPr>
          <w:p w:rsidR="00EF70B9" w:rsidRPr="00E55842" w:rsidRDefault="00EF70B9" w:rsidP="00BC3139">
            <w:pPr>
              <w:rPr>
                <w:rFonts w:asciiTheme="minorHAnsi" w:hAnsiTheme="minorHAnsi" w:cstheme="minorHAnsi"/>
                <w:bCs/>
                <w:sz w:val="22"/>
                <w:szCs w:val="22"/>
              </w:rPr>
            </w:pPr>
          </w:p>
        </w:tc>
        <w:tc>
          <w:tcPr>
            <w:tcW w:w="8640" w:type="dxa"/>
          </w:tcPr>
          <w:p w:rsidR="00EF70B9" w:rsidRPr="00E55842" w:rsidRDefault="00EF70B9" w:rsidP="00BC3139">
            <w:pPr>
              <w:rPr>
                <w:rFonts w:asciiTheme="minorHAnsi" w:hAnsiTheme="minorHAnsi" w:cstheme="minorHAnsi"/>
                <w:bCs/>
                <w:sz w:val="22"/>
                <w:szCs w:val="22"/>
              </w:rPr>
            </w:pPr>
            <w:r w:rsidRPr="00E55842">
              <w:rPr>
                <w:rFonts w:asciiTheme="minorHAnsi" w:hAnsiTheme="minorHAnsi" w:cstheme="minorHAnsi"/>
                <w:bCs/>
                <w:sz w:val="22"/>
                <w:szCs w:val="22"/>
              </w:rPr>
              <w:t>RL.3.7 Explain how specific aspects of a text’s illustrations contribute to what is conveyed by the words in a story (e.g., create mood, emphasize aspects of a character or setting).</w:t>
            </w:r>
          </w:p>
        </w:tc>
      </w:tr>
      <w:tr w:rsidR="00EF70B9" w:rsidRPr="00E55842" w:rsidTr="003A0E5C">
        <w:tc>
          <w:tcPr>
            <w:tcW w:w="360" w:type="dxa"/>
            <w:gridSpan w:val="2"/>
          </w:tcPr>
          <w:p w:rsidR="00EF70B9" w:rsidRPr="00E55842" w:rsidRDefault="00EF70B9" w:rsidP="009C7331">
            <w:pPr>
              <w:rPr>
                <w:rFonts w:asciiTheme="minorHAnsi" w:hAnsiTheme="minorHAnsi" w:cstheme="minorHAnsi"/>
                <w:bCs/>
                <w:sz w:val="22"/>
                <w:szCs w:val="22"/>
              </w:rPr>
            </w:pPr>
          </w:p>
        </w:tc>
        <w:tc>
          <w:tcPr>
            <w:tcW w:w="8640" w:type="dxa"/>
          </w:tcPr>
          <w:p w:rsidR="00EF70B9" w:rsidRPr="00E55842" w:rsidRDefault="00EF70B9" w:rsidP="009C7331">
            <w:pPr>
              <w:rPr>
                <w:rFonts w:asciiTheme="minorHAnsi" w:hAnsiTheme="minorHAnsi" w:cstheme="minorHAnsi"/>
                <w:bCs/>
                <w:sz w:val="22"/>
                <w:szCs w:val="22"/>
              </w:rPr>
            </w:pPr>
            <w:r w:rsidRPr="00E55842">
              <w:rPr>
                <w:rFonts w:asciiTheme="minorHAnsi" w:hAnsiTheme="minorHAnsi" w:cstheme="minorHAnsi"/>
                <w:bCs/>
                <w:sz w:val="22"/>
                <w:szCs w:val="22"/>
              </w:rPr>
              <w:t>RL.4.7 Make connections between the text of a story or drama and a visual or oral presentation of the text, identifying where each version reflects specific descriptions and directions in the text.</w:t>
            </w:r>
          </w:p>
        </w:tc>
      </w:tr>
      <w:tr w:rsidR="00EF70B9" w:rsidRPr="00E55842" w:rsidTr="003A0E5C">
        <w:tc>
          <w:tcPr>
            <w:tcW w:w="360" w:type="dxa"/>
            <w:gridSpan w:val="2"/>
          </w:tcPr>
          <w:p w:rsidR="00EF70B9" w:rsidRPr="00E55842" w:rsidRDefault="00EF70B9" w:rsidP="009C7331">
            <w:pPr>
              <w:rPr>
                <w:rFonts w:asciiTheme="minorHAnsi" w:hAnsiTheme="minorHAnsi" w:cstheme="minorHAnsi"/>
                <w:bCs/>
                <w:sz w:val="22"/>
                <w:szCs w:val="22"/>
              </w:rPr>
            </w:pPr>
          </w:p>
        </w:tc>
        <w:tc>
          <w:tcPr>
            <w:tcW w:w="8640" w:type="dxa"/>
          </w:tcPr>
          <w:p w:rsidR="00EF70B9" w:rsidRPr="00E55842" w:rsidRDefault="00EF70B9" w:rsidP="009C7331">
            <w:pPr>
              <w:rPr>
                <w:rFonts w:asciiTheme="minorHAnsi" w:hAnsiTheme="minorHAnsi" w:cstheme="minorHAnsi"/>
                <w:bCs/>
                <w:sz w:val="22"/>
                <w:szCs w:val="22"/>
              </w:rPr>
            </w:pPr>
            <w:r w:rsidRPr="00E55842">
              <w:rPr>
                <w:rFonts w:asciiTheme="minorHAnsi" w:hAnsiTheme="minorHAnsi" w:cstheme="minorHAnsi"/>
                <w:bCs/>
                <w:sz w:val="22"/>
                <w:szCs w:val="22"/>
              </w:rPr>
              <w:t>RL.5.7 Analyze how visual and multimedia elements contribute to the meaning, tone, or beauty of a text (e.g., graphic novel, multimedia presentation of fiction, folktale, myth, poem).</w:t>
            </w:r>
          </w:p>
        </w:tc>
      </w:tr>
      <w:tr w:rsidR="00EF70B9" w:rsidRPr="00E55842" w:rsidTr="003A0E5C">
        <w:tc>
          <w:tcPr>
            <w:tcW w:w="360" w:type="dxa"/>
            <w:gridSpan w:val="2"/>
          </w:tcPr>
          <w:p w:rsidR="00EF70B9" w:rsidRPr="00E55842" w:rsidRDefault="00EF70B9" w:rsidP="00787AD6">
            <w:pPr>
              <w:rPr>
                <w:rFonts w:asciiTheme="minorHAnsi" w:hAnsiTheme="minorHAnsi" w:cstheme="minorHAnsi"/>
                <w:bCs/>
                <w:sz w:val="22"/>
                <w:szCs w:val="22"/>
              </w:rPr>
            </w:pPr>
          </w:p>
        </w:tc>
        <w:tc>
          <w:tcPr>
            <w:tcW w:w="8640" w:type="dxa"/>
          </w:tcPr>
          <w:p w:rsidR="00EF70B9" w:rsidRPr="00E55842" w:rsidRDefault="00EF70B9" w:rsidP="00787AD6">
            <w:pPr>
              <w:rPr>
                <w:rFonts w:asciiTheme="minorHAnsi" w:hAnsiTheme="minorHAnsi" w:cstheme="minorHAnsi"/>
                <w:bCs/>
                <w:sz w:val="22"/>
                <w:szCs w:val="22"/>
              </w:rPr>
            </w:pPr>
            <w:r w:rsidRPr="00E55842">
              <w:rPr>
                <w:rFonts w:asciiTheme="minorHAnsi" w:hAnsiTheme="minorHAnsi" w:cstheme="minorHAnsi"/>
                <w:bCs/>
                <w:sz w:val="22"/>
                <w:szCs w:val="22"/>
              </w:rPr>
              <w:t xml:space="preserve">RL.6.7 Compare and contrast the experience of reading a story, drama, or poem to listening to </w:t>
            </w:r>
            <w:r w:rsidRPr="00E55842">
              <w:rPr>
                <w:rFonts w:asciiTheme="minorHAnsi" w:hAnsiTheme="minorHAnsi" w:cstheme="minorHAnsi"/>
                <w:bCs/>
                <w:sz w:val="22"/>
                <w:szCs w:val="22"/>
              </w:rPr>
              <w:lastRenderedPageBreak/>
              <w:t>or viewing an audio, video, or live version of the text, including contrasting what they “see” and “hear” when reading the text to what they perceive when they listen or watch.</w:t>
            </w:r>
          </w:p>
        </w:tc>
      </w:tr>
      <w:tr w:rsidR="00EF70B9" w:rsidRPr="00E55842" w:rsidTr="003A0E5C">
        <w:tc>
          <w:tcPr>
            <w:tcW w:w="360" w:type="dxa"/>
            <w:gridSpan w:val="2"/>
          </w:tcPr>
          <w:p w:rsidR="00EF70B9" w:rsidRPr="00E55842" w:rsidRDefault="00EF70B9" w:rsidP="00DE4299">
            <w:pPr>
              <w:rPr>
                <w:rFonts w:asciiTheme="minorHAnsi" w:hAnsiTheme="minorHAnsi" w:cstheme="minorHAnsi"/>
                <w:bCs/>
                <w:sz w:val="22"/>
                <w:szCs w:val="22"/>
              </w:rPr>
            </w:pPr>
          </w:p>
        </w:tc>
        <w:tc>
          <w:tcPr>
            <w:tcW w:w="8640" w:type="dxa"/>
          </w:tcPr>
          <w:p w:rsidR="00EF70B9" w:rsidRPr="00E55842" w:rsidRDefault="00EF70B9" w:rsidP="00DE4299">
            <w:pPr>
              <w:rPr>
                <w:rFonts w:asciiTheme="minorHAnsi" w:hAnsiTheme="minorHAnsi" w:cstheme="minorHAnsi"/>
                <w:bCs/>
                <w:sz w:val="22"/>
                <w:szCs w:val="22"/>
              </w:rPr>
            </w:pPr>
            <w:r w:rsidRPr="00E55842">
              <w:rPr>
                <w:rFonts w:asciiTheme="minorHAnsi" w:hAnsiTheme="minorHAnsi" w:cstheme="minorHAnsi"/>
                <w:bCs/>
                <w:sz w:val="22"/>
                <w:szCs w:val="22"/>
              </w:rPr>
              <w:t>RL.7.7 Compare and contrast a written story, drama, or poem to its audio, filmed, staged, or multimedia version, analyzing the effects of techniques unique to each medium (e.g., lighting, sound, color, or camera focus and angles in a film).</w:t>
            </w:r>
          </w:p>
        </w:tc>
      </w:tr>
      <w:tr w:rsidR="00EF70B9" w:rsidRPr="00E55842" w:rsidTr="003A0E5C">
        <w:tc>
          <w:tcPr>
            <w:tcW w:w="360" w:type="dxa"/>
            <w:gridSpan w:val="2"/>
          </w:tcPr>
          <w:p w:rsidR="00EF70B9" w:rsidRPr="00E55842" w:rsidRDefault="00EF70B9" w:rsidP="00A4439B">
            <w:pPr>
              <w:rPr>
                <w:rFonts w:asciiTheme="minorHAnsi" w:hAnsiTheme="minorHAnsi" w:cstheme="minorHAnsi"/>
                <w:bCs/>
                <w:sz w:val="22"/>
                <w:szCs w:val="22"/>
              </w:rPr>
            </w:pPr>
          </w:p>
        </w:tc>
        <w:tc>
          <w:tcPr>
            <w:tcW w:w="8640" w:type="dxa"/>
          </w:tcPr>
          <w:p w:rsidR="00EF70B9" w:rsidRPr="00E55842" w:rsidRDefault="00EF70B9" w:rsidP="00A4439B">
            <w:pPr>
              <w:rPr>
                <w:rFonts w:asciiTheme="minorHAnsi" w:hAnsiTheme="minorHAnsi" w:cstheme="minorHAnsi"/>
                <w:bCs/>
                <w:sz w:val="22"/>
                <w:szCs w:val="22"/>
              </w:rPr>
            </w:pPr>
            <w:r w:rsidRPr="00E55842">
              <w:rPr>
                <w:rFonts w:asciiTheme="minorHAnsi" w:hAnsiTheme="minorHAnsi" w:cstheme="minorHAnsi"/>
                <w:bCs/>
                <w:sz w:val="22"/>
                <w:szCs w:val="22"/>
              </w:rPr>
              <w:t>RL.8.7 Analyze the extent to which a filmed or live production of a story or drama stays faithful to or departs from the text or script, evaluating the choices made by the director or actors.</w:t>
            </w:r>
          </w:p>
        </w:tc>
      </w:tr>
      <w:tr w:rsidR="00EF70B9" w:rsidRPr="00E55842" w:rsidTr="003A0E5C">
        <w:tc>
          <w:tcPr>
            <w:tcW w:w="360" w:type="dxa"/>
            <w:gridSpan w:val="2"/>
          </w:tcPr>
          <w:p w:rsidR="00EF70B9" w:rsidRPr="00E55842" w:rsidRDefault="00EF70B9" w:rsidP="00BB2FBE">
            <w:pPr>
              <w:rPr>
                <w:rFonts w:asciiTheme="minorHAnsi" w:hAnsiTheme="minorHAnsi" w:cstheme="minorHAnsi"/>
                <w:bCs/>
                <w:sz w:val="22"/>
                <w:szCs w:val="22"/>
              </w:rPr>
            </w:pPr>
          </w:p>
        </w:tc>
        <w:tc>
          <w:tcPr>
            <w:tcW w:w="8640" w:type="dxa"/>
          </w:tcPr>
          <w:p w:rsidR="00EF70B9" w:rsidRPr="00E55842" w:rsidRDefault="00EF70B9" w:rsidP="00BB2FBE">
            <w:pPr>
              <w:rPr>
                <w:rFonts w:asciiTheme="minorHAnsi" w:hAnsiTheme="minorHAnsi" w:cstheme="minorHAnsi"/>
                <w:bCs/>
                <w:sz w:val="22"/>
                <w:szCs w:val="22"/>
              </w:rPr>
            </w:pPr>
            <w:r w:rsidRPr="00E55842">
              <w:rPr>
                <w:rFonts w:asciiTheme="minorHAnsi" w:hAnsiTheme="minorHAnsi" w:cstheme="minorHAnsi"/>
                <w:bCs/>
                <w:sz w:val="22"/>
                <w:szCs w:val="22"/>
              </w:rPr>
              <w:t xml:space="preserve">RL.9-10.7 Analyze the representation of a subject or a key scene in two different artistic mediums, including what is emphasized or absent in each treatment (e.g., Auden’s “Musée des Beaux Arts” and Breughel’s </w:t>
            </w:r>
            <w:r w:rsidRPr="00E55842">
              <w:rPr>
                <w:rFonts w:asciiTheme="minorHAnsi" w:hAnsiTheme="minorHAnsi" w:cstheme="minorHAnsi"/>
                <w:bCs/>
                <w:i/>
                <w:iCs/>
                <w:sz w:val="22"/>
                <w:szCs w:val="22"/>
              </w:rPr>
              <w:t>Landscape with the Fall of</w:t>
            </w:r>
            <w:r w:rsidRPr="00E55842">
              <w:rPr>
                <w:rFonts w:asciiTheme="minorHAnsi" w:hAnsiTheme="minorHAnsi" w:cstheme="minorHAnsi"/>
                <w:bCs/>
                <w:sz w:val="22"/>
                <w:szCs w:val="22"/>
              </w:rPr>
              <w:t xml:space="preserve"> </w:t>
            </w:r>
            <w:r w:rsidRPr="00E55842">
              <w:rPr>
                <w:rFonts w:asciiTheme="minorHAnsi" w:hAnsiTheme="minorHAnsi" w:cstheme="minorHAnsi"/>
                <w:bCs/>
                <w:i/>
                <w:iCs/>
                <w:sz w:val="22"/>
                <w:szCs w:val="22"/>
              </w:rPr>
              <w:t>Icarus</w:t>
            </w:r>
            <w:r w:rsidRPr="00E55842">
              <w:rPr>
                <w:rFonts w:asciiTheme="minorHAnsi" w:hAnsiTheme="minorHAnsi" w:cstheme="minorHAnsi"/>
                <w:bCs/>
                <w:sz w:val="22"/>
                <w:szCs w:val="22"/>
              </w:rPr>
              <w:t>).</w:t>
            </w:r>
          </w:p>
        </w:tc>
      </w:tr>
      <w:tr w:rsidR="00EF70B9" w:rsidRPr="00E55842" w:rsidTr="003A0E5C">
        <w:tc>
          <w:tcPr>
            <w:tcW w:w="360" w:type="dxa"/>
            <w:gridSpan w:val="2"/>
          </w:tcPr>
          <w:p w:rsidR="00EF70B9" w:rsidRPr="00E55842" w:rsidRDefault="00EF70B9" w:rsidP="0058271D">
            <w:pPr>
              <w:rPr>
                <w:rFonts w:asciiTheme="minorHAnsi" w:hAnsiTheme="minorHAnsi" w:cstheme="minorHAnsi"/>
                <w:bCs/>
                <w:sz w:val="22"/>
                <w:szCs w:val="22"/>
              </w:rPr>
            </w:pPr>
          </w:p>
        </w:tc>
        <w:tc>
          <w:tcPr>
            <w:tcW w:w="8640" w:type="dxa"/>
          </w:tcPr>
          <w:p w:rsidR="00EF70B9" w:rsidRPr="00E55842" w:rsidRDefault="00EF70B9" w:rsidP="0058271D">
            <w:pPr>
              <w:rPr>
                <w:rFonts w:asciiTheme="minorHAnsi" w:hAnsiTheme="minorHAnsi" w:cstheme="minorHAnsi"/>
                <w:bCs/>
                <w:sz w:val="22"/>
                <w:szCs w:val="22"/>
              </w:rPr>
            </w:pPr>
            <w:r w:rsidRPr="00E55842">
              <w:rPr>
                <w:rFonts w:asciiTheme="minorHAnsi" w:hAnsiTheme="minorHAnsi" w:cstheme="minorHAnsi"/>
                <w:bCs/>
                <w:sz w:val="22"/>
                <w:szCs w:val="22"/>
              </w:rPr>
              <w:t>RL.11-12.7 Analyze multiple interpretations of a story, drama, or poem (e.g., recorded or live production of a play or recorded novel or poetry), evaluating how each version interprets the source text. (Include at least one play by Shakespeare and one play by an American dramatist.)</w:t>
            </w:r>
          </w:p>
        </w:tc>
      </w:tr>
      <w:tr w:rsidR="00EF70B9" w:rsidRPr="00E55842" w:rsidTr="003A0E5C">
        <w:tc>
          <w:tcPr>
            <w:tcW w:w="360" w:type="dxa"/>
            <w:gridSpan w:val="2"/>
          </w:tcPr>
          <w:p w:rsidR="00EF70B9" w:rsidRPr="00E55842" w:rsidRDefault="00EF70B9" w:rsidP="00990177">
            <w:pPr>
              <w:rPr>
                <w:rFonts w:asciiTheme="minorHAnsi" w:hAnsiTheme="minorHAnsi" w:cstheme="minorHAnsi"/>
                <w:bCs/>
                <w:sz w:val="22"/>
                <w:szCs w:val="22"/>
              </w:rPr>
            </w:pPr>
          </w:p>
        </w:tc>
        <w:tc>
          <w:tcPr>
            <w:tcW w:w="8640" w:type="dxa"/>
          </w:tcPr>
          <w:p w:rsidR="00EF70B9" w:rsidRPr="00E55842" w:rsidRDefault="00EF70B9" w:rsidP="00990177">
            <w:pPr>
              <w:rPr>
                <w:rFonts w:asciiTheme="minorHAnsi" w:hAnsiTheme="minorHAnsi" w:cstheme="minorHAnsi"/>
                <w:bCs/>
                <w:sz w:val="22"/>
                <w:szCs w:val="22"/>
              </w:rPr>
            </w:pPr>
            <w:r w:rsidRPr="00E55842">
              <w:rPr>
                <w:rFonts w:asciiTheme="minorHAnsi" w:hAnsiTheme="minorHAnsi" w:cstheme="minorHAnsi"/>
                <w:bCs/>
                <w:sz w:val="22"/>
                <w:szCs w:val="22"/>
              </w:rPr>
              <w:t>RI.K.7 With prompting and support, describe the relationship between illustrations and the text in which they appear (e.g., what person, place, thing, or idea in the text an illustration depicts).</w:t>
            </w:r>
          </w:p>
        </w:tc>
      </w:tr>
      <w:tr w:rsidR="00EF70B9" w:rsidRPr="00E55842" w:rsidTr="003A0E5C">
        <w:tc>
          <w:tcPr>
            <w:tcW w:w="360" w:type="dxa"/>
            <w:gridSpan w:val="2"/>
          </w:tcPr>
          <w:p w:rsidR="00EF70B9" w:rsidRPr="00E55842" w:rsidRDefault="00EF70B9" w:rsidP="00990177">
            <w:pPr>
              <w:rPr>
                <w:rFonts w:asciiTheme="minorHAnsi" w:hAnsiTheme="minorHAnsi" w:cstheme="minorHAnsi"/>
                <w:bCs/>
                <w:sz w:val="22"/>
                <w:szCs w:val="22"/>
              </w:rPr>
            </w:pPr>
          </w:p>
        </w:tc>
        <w:tc>
          <w:tcPr>
            <w:tcW w:w="8640" w:type="dxa"/>
          </w:tcPr>
          <w:p w:rsidR="00EF70B9" w:rsidRPr="00E55842" w:rsidRDefault="00EF70B9" w:rsidP="00990177">
            <w:pPr>
              <w:rPr>
                <w:rFonts w:asciiTheme="minorHAnsi" w:hAnsiTheme="minorHAnsi" w:cstheme="minorHAnsi"/>
                <w:bCs/>
                <w:sz w:val="22"/>
                <w:szCs w:val="22"/>
              </w:rPr>
            </w:pPr>
            <w:r w:rsidRPr="00E55842">
              <w:rPr>
                <w:rFonts w:asciiTheme="minorHAnsi" w:hAnsiTheme="minorHAnsi" w:cstheme="minorHAnsi"/>
                <w:bCs/>
                <w:sz w:val="22"/>
                <w:szCs w:val="22"/>
              </w:rPr>
              <w:t>RI.1.7 Use the illustrations and details in a text to describe its key ideas.</w:t>
            </w:r>
          </w:p>
        </w:tc>
      </w:tr>
      <w:tr w:rsidR="00EF70B9" w:rsidRPr="00E55842" w:rsidTr="003A0E5C">
        <w:tc>
          <w:tcPr>
            <w:tcW w:w="360" w:type="dxa"/>
            <w:gridSpan w:val="2"/>
          </w:tcPr>
          <w:p w:rsidR="00EF70B9" w:rsidRPr="00E55842" w:rsidRDefault="00EF70B9" w:rsidP="003770F8">
            <w:pPr>
              <w:rPr>
                <w:rFonts w:asciiTheme="minorHAnsi" w:hAnsiTheme="minorHAnsi" w:cstheme="minorHAnsi"/>
                <w:bCs/>
                <w:sz w:val="22"/>
                <w:szCs w:val="22"/>
              </w:rPr>
            </w:pPr>
          </w:p>
        </w:tc>
        <w:tc>
          <w:tcPr>
            <w:tcW w:w="8640" w:type="dxa"/>
          </w:tcPr>
          <w:p w:rsidR="00EF70B9" w:rsidRPr="00E55842" w:rsidRDefault="00EF70B9" w:rsidP="003770F8">
            <w:pPr>
              <w:rPr>
                <w:rFonts w:asciiTheme="minorHAnsi" w:hAnsiTheme="minorHAnsi" w:cstheme="minorHAnsi"/>
                <w:bCs/>
                <w:sz w:val="22"/>
                <w:szCs w:val="22"/>
              </w:rPr>
            </w:pPr>
            <w:r w:rsidRPr="00E55842">
              <w:rPr>
                <w:rFonts w:asciiTheme="minorHAnsi" w:hAnsiTheme="minorHAnsi" w:cstheme="minorHAnsi"/>
                <w:bCs/>
                <w:sz w:val="22"/>
                <w:szCs w:val="22"/>
              </w:rPr>
              <w:t>RI.2.7 Explain how specific images (e.g., a diagram showing how a machine works) contribute to and clarify a text.</w:t>
            </w:r>
          </w:p>
        </w:tc>
      </w:tr>
      <w:tr w:rsidR="00EF70B9" w:rsidRPr="00E55842" w:rsidTr="003A0E5C">
        <w:tc>
          <w:tcPr>
            <w:tcW w:w="360" w:type="dxa"/>
            <w:gridSpan w:val="2"/>
          </w:tcPr>
          <w:p w:rsidR="00EF70B9" w:rsidRPr="00E55842" w:rsidRDefault="00EF70B9" w:rsidP="003770F8">
            <w:pPr>
              <w:rPr>
                <w:rFonts w:asciiTheme="minorHAnsi" w:hAnsiTheme="minorHAnsi" w:cstheme="minorHAnsi"/>
                <w:bCs/>
                <w:sz w:val="22"/>
                <w:szCs w:val="22"/>
              </w:rPr>
            </w:pPr>
          </w:p>
        </w:tc>
        <w:tc>
          <w:tcPr>
            <w:tcW w:w="8640" w:type="dxa"/>
          </w:tcPr>
          <w:p w:rsidR="00EF70B9" w:rsidRPr="00E55842" w:rsidRDefault="00EF70B9" w:rsidP="003770F8">
            <w:pPr>
              <w:rPr>
                <w:rFonts w:asciiTheme="minorHAnsi" w:hAnsiTheme="minorHAnsi" w:cstheme="minorHAnsi"/>
                <w:bCs/>
                <w:sz w:val="22"/>
                <w:szCs w:val="22"/>
              </w:rPr>
            </w:pPr>
            <w:r w:rsidRPr="00E55842">
              <w:rPr>
                <w:rFonts w:asciiTheme="minorHAnsi" w:hAnsiTheme="minorHAnsi" w:cstheme="minorHAnsi"/>
                <w:bCs/>
                <w:sz w:val="22"/>
                <w:szCs w:val="22"/>
              </w:rPr>
              <w:t>RI.3.7 Use information gained from illustrations (e.g., maps, photographs) and the words in a text to</w:t>
            </w:r>
            <w:r w:rsidR="00944B95">
              <w:rPr>
                <w:rFonts w:asciiTheme="minorHAnsi" w:hAnsiTheme="minorHAnsi" w:cstheme="minorHAnsi"/>
                <w:bCs/>
                <w:sz w:val="22"/>
                <w:szCs w:val="22"/>
              </w:rPr>
              <w:t xml:space="preserve"> </w:t>
            </w:r>
            <w:r w:rsidRPr="00E55842">
              <w:rPr>
                <w:rFonts w:asciiTheme="minorHAnsi" w:hAnsiTheme="minorHAnsi" w:cstheme="minorHAnsi"/>
                <w:bCs/>
                <w:sz w:val="22"/>
                <w:szCs w:val="22"/>
              </w:rPr>
              <w:t>demonstrate understanding of the text (e.g., where, when, why, and how key events occur)</w:t>
            </w:r>
          </w:p>
        </w:tc>
      </w:tr>
      <w:tr w:rsidR="00EF70B9" w:rsidRPr="00E55842" w:rsidTr="003A0E5C">
        <w:tc>
          <w:tcPr>
            <w:tcW w:w="360" w:type="dxa"/>
            <w:gridSpan w:val="2"/>
          </w:tcPr>
          <w:p w:rsidR="00EF70B9" w:rsidRPr="00E55842" w:rsidRDefault="00EF70B9" w:rsidP="00B123CF">
            <w:pPr>
              <w:rPr>
                <w:rFonts w:asciiTheme="minorHAnsi" w:hAnsiTheme="minorHAnsi" w:cstheme="minorHAnsi"/>
                <w:bCs/>
                <w:sz w:val="22"/>
                <w:szCs w:val="22"/>
              </w:rPr>
            </w:pPr>
          </w:p>
        </w:tc>
        <w:tc>
          <w:tcPr>
            <w:tcW w:w="8640" w:type="dxa"/>
          </w:tcPr>
          <w:p w:rsidR="00EF70B9" w:rsidRPr="00E55842" w:rsidRDefault="00EF70B9" w:rsidP="00B123CF">
            <w:pPr>
              <w:rPr>
                <w:rFonts w:asciiTheme="minorHAnsi" w:hAnsiTheme="minorHAnsi" w:cstheme="minorHAnsi"/>
                <w:bCs/>
                <w:sz w:val="22"/>
                <w:szCs w:val="22"/>
              </w:rPr>
            </w:pPr>
            <w:r w:rsidRPr="00E55842">
              <w:rPr>
                <w:rFonts w:asciiTheme="minorHAnsi" w:hAnsiTheme="minorHAnsi" w:cstheme="minorHAnsi"/>
                <w:bCs/>
                <w:sz w:val="22"/>
                <w:szCs w:val="22"/>
              </w:rPr>
              <w:t>RI 4.7 Interpret information presented visually, orally, or quantitatively (e.g., in charts, graphs, diagrams, time lines, animations, or interactive elements on Web pages) and explain how the information contributes to an understanding of the text in which it appears.</w:t>
            </w:r>
          </w:p>
        </w:tc>
      </w:tr>
      <w:tr w:rsidR="00EF70B9" w:rsidRPr="00E55842" w:rsidTr="003A0E5C">
        <w:tc>
          <w:tcPr>
            <w:tcW w:w="360" w:type="dxa"/>
            <w:gridSpan w:val="2"/>
          </w:tcPr>
          <w:p w:rsidR="00EF70B9" w:rsidRPr="00E55842" w:rsidRDefault="00EF70B9" w:rsidP="00B123CF">
            <w:pPr>
              <w:rPr>
                <w:rFonts w:asciiTheme="minorHAnsi" w:hAnsiTheme="minorHAnsi" w:cstheme="minorHAnsi"/>
                <w:bCs/>
                <w:sz w:val="22"/>
                <w:szCs w:val="22"/>
              </w:rPr>
            </w:pPr>
          </w:p>
        </w:tc>
        <w:tc>
          <w:tcPr>
            <w:tcW w:w="8640" w:type="dxa"/>
          </w:tcPr>
          <w:p w:rsidR="00EF70B9" w:rsidRPr="00E55842" w:rsidRDefault="00EF70B9" w:rsidP="00B123CF">
            <w:pPr>
              <w:rPr>
                <w:rFonts w:asciiTheme="minorHAnsi" w:hAnsiTheme="minorHAnsi" w:cstheme="minorHAnsi"/>
                <w:bCs/>
                <w:sz w:val="22"/>
                <w:szCs w:val="22"/>
              </w:rPr>
            </w:pPr>
            <w:r w:rsidRPr="00E55842">
              <w:rPr>
                <w:rFonts w:asciiTheme="minorHAnsi" w:hAnsiTheme="minorHAnsi" w:cstheme="minorHAnsi"/>
                <w:bCs/>
                <w:sz w:val="22"/>
                <w:szCs w:val="22"/>
              </w:rPr>
              <w:t>RI. 5.7 Draw on information from multiple print or digital sources, demonstrating the ability to locate an answer to a question quickly or to solve a problem efficiently.</w:t>
            </w:r>
          </w:p>
        </w:tc>
      </w:tr>
      <w:tr w:rsidR="00EF70B9" w:rsidRPr="00E55842" w:rsidTr="003A0E5C">
        <w:tc>
          <w:tcPr>
            <w:tcW w:w="360" w:type="dxa"/>
            <w:gridSpan w:val="2"/>
          </w:tcPr>
          <w:p w:rsidR="00EF70B9" w:rsidRPr="00E55842" w:rsidRDefault="00EF70B9" w:rsidP="00494D28">
            <w:pPr>
              <w:rPr>
                <w:rFonts w:asciiTheme="minorHAnsi" w:hAnsiTheme="minorHAnsi" w:cstheme="minorHAnsi"/>
                <w:bCs/>
                <w:sz w:val="22"/>
                <w:szCs w:val="22"/>
              </w:rPr>
            </w:pPr>
          </w:p>
        </w:tc>
        <w:tc>
          <w:tcPr>
            <w:tcW w:w="8640" w:type="dxa"/>
          </w:tcPr>
          <w:p w:rsidR="00EF70B9" w:rsidRPr="00E55842" w:rsidRDefault="00EF70B9" w:rsidP="00494D28">
            <w:pPr>
              <w:rPr>
                <w:rFonts w:asciiTheme="minorHAnsi" w:hAnsiTheme="minorHAnsi" w:cstheme="minorHAnsi"/>
                <w:bCs/>
                <w:sz w:val="22"/>
                <w:szCs w:val="22"/>
              </w:rPr>
            </w:pPr>
            <w:r w:rsidRPr="00E55842">
              <w:rPr>
                <w:rFonts w:asciiTheme="minorHAnsi" w:hAnsiTheme="minorHAnsi" w:cstheme="minorHAnsi"/>
                <w:bCs/>
                <w:sz w:val="22"/>
                <w:szCs w:val="22"/>
              </w:rPr>
              <w:t>RI.6.7 Integrate information presented in different media or formats (e.g., visually, quantitatively) as well as in words to develop a coherent understanding of a topic or issue.</w:t>
            </w:r>
          </w:p>
        </w:tc>
      </w:tr>
      <w:tr w:rsidR="00EF70B9" w:rsidRPr="00E55842" w:rsidTr="003A0E5C">
        <w:tc>
          <w:tcPr>
            <w:tcW w:w="360" w:type="dxa"/>
            <w:gridSpan w:val="2"/>
          </w:tcPr>
          <w:p w:rsidR="00EF70B9" w:rsidRPr="00E55842" w:rsidRDefault="00EF70B9" w:rsidP="000D2D8F">
            <w:pPr>
              <w:rPr>
                <w:rFonts w:asciiTheme="minorHAnsi" w:hAnsiTheme="minorHAnsi" w:cstheme="minorHAnsi"/>
                <w:bCs/>
                <w:sz w:val="22"/>
                <w:szCs w:val="22"/>
              </w:rPr>
            </w:pPr>
          </w:p>
        </w:tc>
        <w:tc>
          <w:tcPr>
            <w:tcW w:w="8640" w:type="dxa"/>
          </w:tcPr>
          <w:p w:rsidR="00EF70B9" w:rsidRPr="00E55842" w:rsidRDefault="00EF70B9" w:rsidP="000D2D8F">
            <w:pPr>
              <w:rPr>
                <w:rFonts w:asciiTheme="minorHAnsi" w:hAnsiTheme="minorHAnsi" w:cstheme="minorHAnsi"/>
                <w:bCs/>
                <w:sz w:val="22"/>
                <w:szCs w:val="22"/>
              </w:rPr>
            </w:pPr>
            <w:r w:rsidRPr="00E55842">
              <w:rPr>
                <w:rFonts w:asciiTheme="minorHAnsi" w:hAnsiTheme="minorHAnsi" w:cstheme="minorHAnsi"/>
                <w:bCs/>
                <w:sz w:val="22"/>
                <w:szCs w:val="22"/>
              </w:rPr>
              <w:t>RI.7.7 Compare and contrast a text to an audio, video, or multimedia version of the text, analyzing each medium’s portrayal of the subject (e.g., how the delivery of a speech affects the impact of the words).</w:t>
            </w:r>
          </w:p>
        </w:tc>
      </w:tr>
      <w:tr w:rsidR="00EF70B9" w:rsidRPr="00E55842" w:rsidTr="003A0E5C">
        <w:tc>
          <w:tcPr>
            <w:tcW w:w="360" w:type="dxa"/>
            <w:gridSpan w:val="2"/>
          </w:tcPr>
          <w:p w:rsidR="00EF70B9" w:rsidRPr="00E55842" w:rsidRDefault="00EF70B9" w:rsidP="00FE630F">
            <w:pPr>
              <w:rPr>
                <w:rFonts w:asciiTheme="minorHAnsi" w:hAnsiTheme="minorHAnsi" w:cstheme="minorHAnsi"/>
                <w:bCs/>
                <w:sz w:val="22"/>
                <w:szCs w:val="22"/>
              </w:rPr>
            </w:pPr>
          </w:p>
        </w:tc>
        <w:tc>
          <w:tcPr>
            <w:tcW w:w="8640" w:type="dxa"/>
          </w:tcPr>
          <w:p w:rsidR="00EF70B9" w:rsidRPr="00E55842" w:rsidRDefault="00EF70B9" w:rsidP="00FE630F">
            <w:pPr>
              <w:rPr>
                <w:rFonts w:asciiTheme="minorHAnsi" w:hAnsiTheme="minorHAnsi" w:cstheme="minorHAnsi"/>
                <w:bCs/>
                <w:sz w:val="22"/>
                <w:szCs w:val="22"/>
              </w:rPr>
            </w:pPr>
            <w:r w:rsidRPr="00E55842">
              <w:rPr>
                <w:rFonts w:asciiTheme="minorHAnsi" w:hAnsiTheme="minorHAnsi" w:cstheme="minorHAnsi"/>
                <w:bCs/>
                <w:sz w:val="22"/>
                <w:szCs w:val="22"/>
              </w:rPr>
              <w:t>RI.8.7 Evaluate the advantages and disadvantages of using different mediums (e.g., print or digital text, video, multimedia) to present a particular topic or idea.</w:t>
            </w:r>
          </w:p>
        </w:tc>
      </w:tr>
      <w:tr w:rsidR="00EF70B9" w:rsidRPr="00E55842" w:rsidTr="003A0E5C">
        <w:tc>
          <w:tcPr>
            <w:tcW w:w="360" w:type="dxa"/>
            <w:gridSpan w:val="2"/>
          </w:tcPr>
          <w:p w:rsidR="00EF70B9" w:rsidRPr="00E55842" w:rsidRDefault="00EF70B9" w:rsidP="0018189F">
            <w:pPr>
              <w:rPr>
                <w:rFonts w:asciiTheme="minorHAnsi" w:hAnsiTheme="minorHAnsi" w:cstheme="minorHAnsi"/>
                <w:bCs/>
                <w:sz w:val="22"/>
                <w:szCs w:val="22"/>
              </w:rPr>
            </w:pPr>
          </w:p>
        </w:tc>
        <w:tc>
          <w:tcPr>
            <w:tcW w:w="8640" w:type="dxa"/>
          </w:tcPr>
          <w:p w:rsidR="00EF70B9" w:rsidRPr="00E55842" w:rsidRDefault="00EF70B9" w:rsidP="0018189F">
            <w:pPr>
              <w:rPr>
                <w:rFonts w:asciiTheme="minorHAnsi" w:hAnsiTheme="minorHAnsi" w:cstheme="minorHAnsi"/>
                <w:bCs/>
                <w:sz w:val="22"/>
                <w:szCs w:val="22"/>
              </w:rPr>
            </w:pPr>
            <w:r w:rsidRPr="00E55842">
              <w:rPr>
                <w:rFonts w:asciiTheme="minorHAnsi" w:hAnsiTheme="minorHAnsi" w:cstheme="minorHAnsi"/>
                <w:bCs/>
                <w:sz w:val="22"/>
                <w:szCs w:val="22"/>
              </w:rPr>
              <w:t>RI.9-10.7 Analyze various accounts of a subject told in different mediums (e.g., a person’s life story in both print and multimedia), determining which details are emphasized in each account.</w:t>
            </w:r>
          </w:p>
        </w:tc>
      </w:tr>
      <w:tr w:rsidR="00EF70B9" w:rsidRPr="00E55842" w:rsidTr="003A0E5C">
        <w:tc>
          <w:tcPr>
            <w:tcW w:w="360" w:type="dxa"/>
            <w:gridSpan w:val="2"/>
          </w:tcPr>
          <w:p w:rsidR="00EF70B9" w:rsidRPr="00E55842" w:rsidRDefault="00EF70B9" w:rsidP="0018189F">
            <w:pPr>
              <w:rPr>
                <w:rFonts w:asciiTheme="minorHAnsi" w:hAnsiTheme="minorHAnsi" w:cstheme="minorHAnsi"/>
                <w:bCs/>
                <w:sz w:val="22"/>
                <w:szCs w:val="22"/>
              </w:rPr>
            </w:pPr>
          </w:p>
        </w:tc>
        <w:tc>
          <w:tcPr>
            <w:tcW w:w="8640" w:type="dxa"/>
          </w:tcPr>
          <w:p w:rsidR="00EF70B9" w:rsidRPr="00E55842" w:rsidRDefault="00EF70B9" w:rsidP="0018189F">
            <w:pPr>
              <w:rPr>
                <w:rFonts w:asciiTheme="minorHAnsi" w:hAnsiTheme="minorHAnsi" w:cstheme="minorHAnsi"/>
                <w:bCs/>
                <w:sz w:val="22"/>
                <w:szCs w:val="22"/>
              </w:rPr>
            </w:pPr>
            <w:r w:rsidRPr="00E55842">
              <w:rPr>
                <w:rFonts w:asciiTheme="minorHAnsi" w:hAnsiTheme="minorHAnsi" w:cstheme="minorHAnsi"/>
                <w:bCs/>
                <w:sz w:val="22"/>
                <w:szCs w:val="22"/>
              </w:rPr>
              <w:t>RI.11-12.7 Integrate and evaluate multiple sources of information presented in different media or formats (e.g., visually, quantitatively) as well as in words in order to address a question or solve a problem.</w:t>
            </w:r>
          </w:p>
        </w:tc>
      </w:tr>
      <w:tr w:rsidR="008B5522" w:rsidRPr="00E55842" w:rsidTr="003A0E5C">
        <w:tc>
          <w:tcPr>
            <w:tcW w:w="9000" w:type="dxa"/>
            <w:gridSpan w:val="3"/>
          </w:tcPr>
          <w:p w:rsidR="008B5522" w:rsidRPr="00E55842" w:rsidRDefault="008B5522" w:rsidP="009F6CC7">
            <w:pPr>
              <w:rPr>
                <w:rFonts w:asciiTheme="minorHAnsi" w:hAnsiTheme="minorHAnsi" w:cstheme="minorHAnsi"/>
                <w:b/>
                <w:bCs/>
                <w:sz w:val="22"/>
                <w:szCs w:val="22"/>
              </w:rPr>
            </w:pPr>
            <w:r w:rsidRPr="00E55842">
              <w:rPr>
                <w:rFonts w:asciiTheme="minorHAnsi" w:hAnsiTheme="minorHAnsi" w:cstheme="minorHAnsi"/>
                <w:b/>
                <w:bCs/>
                <w:sz w:val="22"/>
                <w:szCs w:val="22"/>
              </w:rPr>
              <w:t xml:space="preserve">Writing </w:t>
            </w:r>
          </w:p>
        </w:tc>
      </w:tr>
      <w:tr w:rsidR="00EF70B9" w:rsidRPr="00E55842" w:rsidTr="003A0E5C">
        <w:tc>
          <w:tcPr>
            <w:tcW w:w="236" w:type="dxa"/>
          </w:tcPr>
          <w:p w:rsidR="00EF70B9" w:rsidRPr="00E55842" w:rsidRDefault="00EF70B9" w:rsidP="009F6CC7">
            <w:pPr>
              <w:rPr>
                <w:rFonts w:asciiTheme="minorHAnsi" w:hAnsiTheme="minorHAnsi" w:cstheme="minorHAnsi"/>
                <w:bCs/>
                <w:sz w:val="22"/>
                <w:szCs w:val="22"/>
              </w:rPr>
            </w:pPr>
          </w:p>
        </w:tc>
        <w:tc>
          <w:tcPr>
            <w:tcW w:w="8764" w:type="dxa"/>
            <w:gridSpan w:val="2"/>
          </w:tcPr>
          <w:p w:rsidR="00EF70B9" w:rsidRPr="00E55842" w:rsidRDefault="00EF70B9" w:rsidP="009F6CC7">
            <w:pPr>
              <w:rPr>
                <w:rFonts w:asciiTheme="minorHAnsi" w:hAnsiTheme="minorHAnsi" w:cstheme="minorHAnsi"/>
                <w:bCs/>
                <w:sz w:val="22"/>
                <w:szCs w:val="22"/>
              </w:rPr>
            </w:pPr>
            <w:r w:rsidRPr="00E55842">
              <w:rPr>
                <w:rFonts w:asciiTheme="minorHAnsi" w:hAnsiTheme="minorHAnsi" w:cstheme="minorHAnsi"/>
                <w:bCs/>
                <w:sz w:val="22"/>
                <w:szCs w:val="22"/>
              </w:rPr>
              <w:t>W.K.6 With guidance and support from adults, explore variety of digital tools to produce and publish writing, including in collaboration with peers.</w:t>
            </w:r>
          </w:p>
        </w:tc>
      </w:tr>
      <w:tr w:rsidR="00EF70B9" w:rsidRPr="00E55842" w:rsidTr="003A0E5C">
        <w:tc>
          <w:tcPr>
            <w:tcW w:w="236" w:type="dxa"/>
          </w:tcPr>
          <w:p w:rsidR="00EF70B9" w:rsidRPr="00E55842" w:rsidRDefault="00EF70B9" w:rsidP="004A7969">
            <w:pPr>
              <w:rPr>
                <w:rFonts w:asciiTheme="minorHAnsi" w:hAnsiTheme="minorHAnsi" w:cstheme="minorHAnsi"/>
                <w:bCs/>
                <w:sz w:val="22"/>
                <w:szCs w:val="22"/>
              </w:rPr>
            </w:pPr>
          </w:p>
        </w:tc>
        <w:tc>
          <w:tcPr>
            <w:tcW w:w="8764" w:type="dxa"/>
            <w:gridSpan w:val="2"/>
          </w:tcPr>
          <w:p w:rsidR="00EF70B9" w:rsidRPr="00E55842" w:rsidRDefault="00EF70B9" w:rsidP="004A7969">
            <w:pPr>
              <w:rPr>
                <w:rFonts w:asciiTheme="minorHAnsi" w:hAnsiTheme="minorHAnsi" w:cstheme="minorHAnsi"/>
                <w:bCs/>
                <w:sz w:val="22"/>
                <w:szCs w:val="22"/>
              </w:rPr>
            </w:pPr>
            <w:r w:rsidRPr="00E55842">
              <w:rPr>
                <w:rFonts w:asciiTheme="minorHAnsi" w:hAnsiTheme="minorHAnsi" w:cstheme="minorHAnsi"/>
                <w:bCs/>
                <w:sz w:val="22"/>
                <w:szCs w:val="22"/>
              </w:rPr>
              <w:t>W.1.6 With guidance and support from adults, use a variety of digital tools to produce and publish writing, including in collaboration with peers.</w:t>
            </w:r>
          </w:p>
        </w:tc>
      </w:tr>
      <w:tr w:rsidR="00EF70B9" w:rsidRPr="00E55842" w:rsidTr="003A0E5C">
        <w:tc>
          <w:tcPr>
            <w:tcW w:w="236" w:type="dxa"/>
          </w:tcPr>
          <w:p w:rsidR="00EF70B9" w:rsidRPr="00E55842" w:rsidRDefault="00EF70B9" w:rsidP="004A7969">
            <w:pPr>
              <w:rPr>
                <w:rFonts w:asciiTheme="minorHAnsi" w:hAnsiTheme="minorHAnsi" w:cstheme="minorHAnsi"/>
                <w:bCs/>
                <w:sz w:val="22"/>
                <w:szCs w:val="22"/>
              </w:rPr>
            </w:pPr>
          </w:p>
        </w:tc>
        <w:tc>
          <w:tcPr>
            <w:tcW w:w="8764" w:type="dxa"/>
            <w:gridSpan w:val="2"/>
          </w:tcPr>
          <w:p w:rsidR="00EF70B9" w:rsidRPr="00E55842" w:rsidRDefault="00EF70B9" w:rsidP="004A7969">
            <w:pPr>
              <w:rPr>
                <w:rFonts w:asciiTheme="minorHAnsi" w:hAnsiTheme="minorHAnsi" w:cstheme="minorHAnsi"/>
                <w:bCs/>
                <w:sz w:val="22"/>
                <w:szCs w:val="22"/>
              </w:rPr>
            </w:pPr>
            <w:r w:rsidRPr="00E55842">
              <w:rPr>
                <w:rFonts w:asciiTheme="minorHAnsi" w:hAnsiTheme="minorHAnsi" w:cstheme="minorHAnsi"/>
                <w:bCs/>
                <w:sz w:val="22"/>
                <w:szCs w:val="22"/>
              </w:rPr>
              <w:t>W.2.6 With guidance and support from adults, use a variety of digital tools to produce and publish writing, including in collaboration with peers.</w:t>
            </w:r>
          </w:p>
        </w:tc>
      </w:tr>
      <w:tr w:rsidR="00EF70B9" w:rsidRPr="00E55842" w:rsidTr="003A0E5C">
        <w:tc>
          <w:tcPr>
            <w:tcW w:w="236" w:type="dxa"/>
          </w:tcPr>
          <w:p w:rsidR="00EF70B9" w:rsidRPr="00E55842" w:rsidRDefault="00EF70B9" w:rsidP="007C119D">
            <w:pPr>
              <w:rPr>
                <w:rFonts w:asciiTheme="minorHAnsi" w:hAnsiTheme="minorHAnsi" w:cstheme="minorHAnsi"/>
                <w:bCs/>
                <w:sz w:val="22"/>
                <w:szCs w:val="22"/>
              </w:rPr>
            </w:pPr>
          </w:p>
        </w:tc>
        <w:tc>
          <w:tcPr>
            <w:tcW w:w="8764" w:type="dxa"/>
            <w:gridSpan w:val="2"/>
          </w:tcPr>
          <w:p w:rsidR="00EF70B9" w:rsidRPr="00E55842" w:rsidRDefault="00EF70B9" w:rsidP="007C119D">
            <w:pPr>
              <w:rPr>
                <w:rFonts w:asciiTheme="minorHAnsi" w:hAnsiTheme="minorHAnsi" w:cstheme="minorHAnsi"/>
                <w:bCs/>
                <w:sz w:val="22"/>
                <w:szCs w:val="22"/>
              </w:rPr>
            </w:pPr>
            <w:r w:rsidRPr="00E55842">
              <w:rPr>
                <w:rFonts w:asciiTheme="minorHAnsi" w:hAnsiTheme="minorHAnsi" w:cstheme="minorHAnsi"/>
                <w:bCs/>
                <w:sz w:val="22"/>
                <w:szCs w:val="22"/>
              </w:rPr>
              <w:t>W.3.6 With guidance and support from adults, use technology to produce and publish writing (using keyboarding skills) as well as to interact and collaborate with others.</w:t>
            </w:r>
          </w:p>
        </w:tc>
      </w:tr>
      <w:tr w:rsidR="00EF70B9" w:rsidRPr="00E55842" w:rsidTr="003A0E5C">
        <w:tc>
          <w:tcPr>
            <w:tcW w:w="236" w:type="dxa"/>
          </w:tcPr>
          <w:p w:rsidR="00EF70B9" w:rsidRPr="00E55842" w:rsidRDefault="00EF70B9" w:rsidP="007C119D">
            <w:pPr>
              <w:rPr>
                <w:rFonts w:asciiTheme="minorHAnsi" w:hAnsiTheme="minorHAnsi" w:cstheme="minorHAnsi"/>
                <w:bCs/>
                <w:sz w:val="22"/>
                <w:szCs w:val="22"/>
              </w:rPr>
            </w:pPr>
          </w:p>
        </w:tc>
        <w:tc>
          <w:tcPr>
            <w:tcW w:w="8764" w:type="dxa"/>
            <w:gridSpan w:val="2"/>
          </w:tcPr>
          <w:p w:rsidR="00EF70B9" w:rsidRPr="00E55842" w:rsidRDefault="00EF70B9" w:rsidP="007C119D">
            <w:pPr>
              <w:rPr>
                <w:rFonts w:asciiTheme="minorHAnsi" w:hAnsiTheme="minorHAnsi" w:cstheme="minorHAnsi"/>
                <w:bCs/>
                <w:sz w:val="22"/>
                <w:szCs w:val="22"/>
              </w:rPr>
            </w:pPr>
            <w:r w:rsidRPr="00E55842">
              <w:rPr>
                <w:rFonts w:asciiTheme="minorHAnsi" w:hAnsiTheme="minorHAnsi" w:cstheme="minorHAnsi"/>
                <w:bCs/>
                <w:sz w:val="22"/>
                <w:szCs w:val="22"/>
              </w:rPr>
              <w:t>W.4.6 With some guidance and support from adults, use technology, including the Internet, to produce and publish writing as well as to interact and collaborate with others; demonstrate sufficient command of keyboarding skills to type a minimum of one page in a single sitting.</w:t>
            </w:r>
          </w:p>
        </w:tc>
      </w:tr>
      <w:tr w:rsidR="00EF70B9" w:rsidRPr="00E55842" w:rsidTr="003A0E5C">
        <w:tc>
          <w:tcPr>
            <w:tcW w:w="236" w:type="dxa"/>
          </w:tcPr>
          <w:p w:rsidR="00EF70B9" w:rsidRPr="00E55842" w:rsidRDefault="00EF70B9" w:rsidP="00AA4E59">
            <w:pPr>
              <w:rPr>
                <w:rFonts w:asciiTheme="minorHAnsi" w:hAnsiTheme="minorHAnsi" w:cstheme="minorHAnsi"/>
                <w:bCs/>
                <w:sz w:val="22"/>
                <w:szCs w:val="22"/>
              </w:rPr>
            </w:pPr>
          </w:p>
        </w:tc>
        <w:tc>
          <w:tcPr>
            <w:tcW w:w="8764" w:type="dxa"/>
            <w:gridSpan w:val="2"/>
          </w:tcPr>
          <w:p w:rsidR="00EF70B9" w:rsidRPr="00E55842" w:rsidRDefault="00EF70B9" w:rsidP="00AA4E59">
            <w:pPr>
              <w:rPr>
                <w:rFonts w:asciiTheme="minorHAnsi" w:hAnsiTheme="minorHAnsi" w:cstheme="minorHAnsi"/>
                <w:bCs/>
                <w:sz w:val="22"/>
                <w:szCs w:val="22"/>
              </w:rPr>
            </w:pPr>
            <w:r w:rsidRPr="00E55842">
              <w:rPr>
                <w:rFonts w:asciiTheme="minorHAnsi" w:hAnsiTheme="minorHAnsi" w:cstheme="minorHAnsi"/>
                <w:bCs/>
                <w:sz w:val="22"/>
                <w:szCs w:val="22"/>
              </w:rPr>
              <w:t>W.5.6 With some guidance and support from adults, use technology, including the Internet, to</w:t>
            </w:r>
          </w:p>
          <w:p w:rsidR="00EF70B9" w:rsidRPr="00E55842" w:rsidRDefault="00EF70B9" w:rsidP="00AA4E59">
            <w:pPr>
              <w:rPr>
                <w:rFonts w:asciiTheme="minorHAnsi" w:hAnsiTheme="minorHAnsi" w:cstheme="minorHAnsi"/>
                <w:bCs/>
                <w:sz w:val="22"/>
                <w:szCs w:val="22"/>
              </w:rPr>
            </w:pPr>
            <w:r w:rsidRPr="00E55842">
              <w:rPr>
                <w:rFonts w:asciiTheme="minorHAnsi" w:hAnsiTheme="minorHAnsi" w:cstheme="minorHAnsi"/>
                <w:bCs/>
                <w:sz w:val="22"/>
                <w:szCs w:val="22"/>
              </w:rPr>
              <w:t>produce and publish writing as well as to interact and collaborate with others; demonstrate sufficient command of keyboarding skills to type a minimum of two pages in a single sitting.</w:t>
            </w:r>
          </w:p>
        </w:tc>
      </w:tr>
      <w:tr w:rsidR="00EF70B9" w:rsidRPr="00E55842" w:rsidTr="003A0E5C">
        <w:tc>
          <w:tcPr>
            <w:tcW w:w="236" w:type="dxa"/>
          </w:tcPr>
          <w:p w:rsidR="00EF70B9" w:rsidRPr="00E55842" w:rsidRDefault="00EF70B9" w:rsidP="00026764">
            <w:pPr>
              <w:rPr>
                <w:rFonts w:asciiTheme="minorHAnsi" w:hAnsiTheme="minorHAnsi" w:cstheme="minorHAnsi"/>
                <w:bCs/>
                <w:sz w:val="22"/>
                <w:szCs w:val="22"/>
              </w:rPr>
            </w:pPr>
          </w:p>
        </w:tc>
        <w:tc>
          <w:tcPr>
            <w:tcW w:w="8764" w:type="dxa"/>
            <w:gridSpan w:val="2"/>
          </w:tcPr>
          <w:p w:rsidR="00EF70B9" w:rsidRPr="00E55842" w:rsidRDefault="00EF70B9" w:rsidP="00026764">
            <w:pPr>
              <w:rPr>
                <w:rFonts w:asciiTheme="minorHAnsi" w:hAnsiTheme="minorHAnsi" w:cstheme="minorHAnsi"/>
                <w:bCs/>
                <w:sz w:val="22"/>
                <w:szCs w:val="22"/>
              </w:rPr>
            </w:pPr>
            <w:r w:rsidRPr="00E55842">
              <w:rPr>
                <w:rFonts w:asciiTheme="minorHAnsi" w:hAnsiTheme="minorHAnsi" w:cstheme="minorHAnsi"/>
                <w:bCs/>
                <w:sz w:val="22"/>
                <w:szCs w:val="22"/>
              </w:rPr>
              <w:t>W.6.6 Use technology, including the Internet, to produce and publish writing as well as to interact and collaborate with others; demonstrate sufficient command of keyboarding skills to type a minimum of three pages in a single sitting.</w:t>
            </w:r>
          </w:p>
        </w:tc>
      </w:tr>
      <w:tr w:rsidR="00EF70B9" w:rsidRPr="00E55842" w:rsidTr="003A0E5C">
        <w:tc>
          <w:tcPr>
            <w:tcW w:w="236" w:type="dxa"/>
          </w:tcPr>
          <w:p w:rsidR="00EF70B9" w:rsidRPr="00E55842" w:rsidRDefault="00EF70B9" w:rsidP="003B7247">
            <w:pPr>
              <w:rPr>
                <w:rFonts w:asciiTheme="minorHAnsi" w:hAnsiTheme="minorHAnsi" w:cstheme="minorHAnsi"/>
                <w:bCs/>
                <w:sz w:val="22"/>
                <w:szCs w:val="22"/>
              </w:rPr>
            </w:pPr>
          </w:p>
        </w:tc>
        <w:tc>
          <w:tcPr>
            <w:tcW w:w="8764" w:type="dxa"/>
            <w:gridSpan w:val="2"/>
          </w:tcPr>
          <w:p w:rsidR="00EF70B9" w:rsidRPr="00E55842" w:rsidRDefault="00EF70B9" w:rsidP="003B7247">
            <w:pPr>
              <w:rPr>
                <w:rFonts w:asciiTheme="minorHAnsi" w:hAnsiTheme="minorHAnsi" w:cstheme="minorHAnsi"/>
                <w:bCs/>
                <w:sz w:val="22"/>
                <w:szCs w:val="22"/>
              </w:rPr>
            </w:pPr>
            <w:r w:rsidRPr="00E55842">
              <w:rPr>
                <w:rFonts w:asciiTheme="minorHAnsi" w:hAnsiTheme="minorHAnsi" w:cstheme="minorHAnsi"/>
                <w:bCs/>
                <w:sz w:val="22"/>
                <w:szCs w:val="22"/>
              </w:rPr>
              <w:t>W.7.6 Use technology, including the Internet, to produce and publish writing and link to and cite sources as well as to interact and collaborate with others, including linking to and citing sources.</w:t>
            </w:r>
          </w:p>
        </w:tc>
      </w:tr>
      <w:tr w:rsidR="00EF70B9" w:rsidRPr="00E55842" w:rsidTr="003A0E5C">
        <w:tc>
          <w:tcPr>
            <w:tcW w:w="236" w:type="dxa"/>
          </w:tcPr>
          <w:p w:rsidR="00EF70B9" w:rsidRPr="00E55842" w:rsidRDefault="00EF70B9" w:rsidP="00324F39">
            <w:pPr>
              <w:rPr>
                <w:rFonts w:asciiTheme="minorHAnsi" w:hAnsiTheme="minorHAnsi" w:cstheme="minorHAnsi"/>
                <w:bCs/>
                <w:sz w:val="22"/>
                <w:szCs w:val="22"/>
              </w:rPr>
            </w:pPr>
          </w:p>
        </w:tc>
        <w:tc>
          <w:tcPr>
            <w:tcW w:w="8764" w:type="dxa"/>
            <w:gridSpan w:val="2"/>
          </w:tcPr>
          <w:p w:rsidR="00EF70B9" w:rsidRPr="00E55842" w:rsidRDefault="00EF70B9" w:rsidP="00324F39">
            <w:pPr>
              <w:rPr>
                <w:rFonts w:asciiTheme="minorHAnsi" w:hAnsiTheme="minorHAnsi" w:cstheme="minorHAnsi"/>
                <w:bCs/>
                <w:sz w:val="22"/>
                <w:szCs w:val="22"/>
              </w:rPr>
            </w:pPr>
            <w:r w:rsidRPr="00E55842">
              <w:rPr>
                <w:rFonts w:asciiTheme="minorHAnsi" w:hAnsiTheme="minorHAnsi" w:cstheme="minorHAnsi"/>
                <w:bCs/>
                <w:sz w:val="22"/>
                <w:szCs w:val="22"/>
              </w:rPr>
              <w:t>W.8.6 Use technology, including the Internet, to produce and publish writing and present the relationships between information and ideas efficiently as well as to interact and collaborate with others.</w:t>
            </w:r>
          </w:p>
        </w:tc>
      </w:tr>
      <w:tr w:rsidR="00EF70B9" w:rsidRPr="00E55842" w:rsidTr="003A0E5C">
        <w:tc>
          <w:tcPr>
            <w:tcW w:w="236" w:type="dxa"/>
          </w:tcPr>
          <w:p w:rsidR="00EF70B9" w:rsidRPr="00E55842" w:rsidRDefault="00EF70B9" w:rsidP="00F57FBD">
            <w:pPr>
              <w:rPr>
                <w:rFonts w:asciiTheme="minorHAnsi" w:hAnsiTheme="minorHAnsi" w:cstheme="minorHAnsi"/>
                <w:bCs/>
                <w:sz w:val="22"/>
                <w:szCs w:val="22"/>
              </w:rPr>
            </w:pPr>
          </w:p>
        </w:tc>
        <w:tc>
          <w:tcPr>
            <w:tcW w:w="8764" w:type="dxa"/>
            <w:gridSpan w:val="2"/>
          </w:tcPr>
          <w:p w:rsidR="00EF70B9" w:rsidRPr="00E55842" w:rsidRDefault="00EF70B9" w:rsidP="00F57FBD">
            <w:pPr>
              <w:rPr>
                <w:rFonts w:asciiTheme="minorHAnsi" w:hAnsiTheme="minorHAnsi" w:cstheme="minorHAnsi"/>
                <w:bCs/>
                <w:sz w:val="22"/>
                <w:szCs w:val="22"/>
              </w:rPr>
            </w:pPr>
            <w:r w:rsidRPr="00E55842">
              <w:rPr>
                <w:rFonts w:asciiTheme="minorHAnsi" w:hAnsiTheme="minorHAnsi" w:cstheme="minorHAnsi"/>
                <w:bCs/>
                <w:sz w:val="22"/>
                <w:szCs w:val="22"/>
              </w:rPr>
              <w:t>W.9-10.6 Use technology, including the Internet, to produce, publish, and update individual or shared writing products, taking advantage of technology’s capacity to link to other information and to display information flexibly and dynamically.</w:t>
            </w:r>
          </w:p>
        </w:tc>
      </w:tr>
      <w:tr w:rsidR="00EF70B9" w:rsidRPr="00E55842" w:rsidTr="003A0E5C">
        <w:tc>
          <w:tcPr>
            <w:tcW w:w="236" w:type="dxa"/>
          </w:tcPr>
          <w:p w:rsidR="00EF70B9" w:rsidRPr="00E55842" w:rsidRDefault="00EF70B9" w:rsidP="00ED7184">
            <w:pPr>
              <w:rPr>
                <w:rFonts w:asciiTheme="minorHAnsi" w:hAnsiTheme="minorHAnsi" w:cstheme="minorHAnsi"/>
                <w:bCs/>
                <w:sz w:val="22"/>
                <w:szCs w:val="22"/>
              </w:rPr>
            </w:pPr>
          </w:p>
        </w:tc>
        <w:tc>
          <w:tcPr>
            <w:tcW w:w="8764" w:type="dxa"/>
            <w:gridSpan w:val="2"/>
          </w:tcPr>
          <w:p w:rsidR="00EF70B9" w:rsidRPr="00E55842" w:rsidRDefault="00EF70B9" w:rsidP="00ED7184">
            <w:pPr>
              <w:rPr>
                <w:rFonts w:asciiTheme="minorHAnsi" w:hAnsiTheme="minorHAnsi" w:cstheme="minorHAnsi"/>
                <w:bCs/>
                <w:sz w:val="22"/>
                <w:szCs w:val="22"/>
              </w:rPr>
            </w:pPr>
            <w:r w:rsidRPr="00E55842">
              <w:rPr>
                <w:rFonts w:asciiTheme="minorHAnsi" w:hAnsiTheme="minorHAnsi" w:cstheme="minorHAnsi"/>
                <w:bCs/>
                <w:sz w:val="22"/>
                <w:szCs w:val="22"/>
              </w:rPr>
              <w:t>W.11-12.6 Use technology, including the Internet, to produce, publish, and update individual or shared writing products in response to ongoing feedback, including new arguments or information.</w:t>
            </w:r>
          </w:p>
        </w:tc>
      </w:tr>
      <w:tr w:rsidR="008B5522" w:rsidRPr="00E55842" w:rsidTr="003A0E5C">
        <w:tc>
          <w:tcPr>
            <w:tcW w:w="9000" w:type="dxa"/>
            <w:gridSpan w:val="3"/>
          </w:tcPr>
          <w:p w:rsidR="008B5522" w:rsidRPr="00E55842" w:rsidRDefault="008B5522" w:rsidP="00990177">
            <w:pPr>
              <w:rPr>
                <w:rFonts w:asciiTheme="minorHAnsi" w:hAnsiTheme="minorHAnsi" w:cstheme="minorHAnsi"/>
                <w:b/>
                <w:bCs/>
                <w:sz w:val="22"/>
                <w:szCs w:val="22"/>
              </w:rPr>
            </w:pPr>
            <w:r w:rsidRPr="00E55842">
              <w:rPr>
                <w:rFonts w:asciiTheme="minorHAnsi" w:hAnsiTheme="minorHAnsi" w:cstheme="minorHAnsi"/>
                <w:b/>
                <w:bCs/>
                <w:sz w:val="22"/>
                <w:szCs w:val="22"/>
              </w:rPr>
              <w:t xml:space="preserve">Speaking and Listening </w:t>
            </w:r>
          </w:p>
        </w:tc>
      </w:tr>
      <w:tr w:rsidR="00374B6F" w:rsidRPr="00E55842" w:rsidTr="003A0E5C">
        <w:tc>
          <w:tcPr>
            <w:tcW w:w="9000" w:type="dxa"/>
            <w:gridSpan w:val="3"/>
          </w:tcPr>
          <w:p w:rsidR="00374B6F" w:rsidRPr="00374B6F" w:rsidRDefault="00374B6F" w:rsidP="00374B6F">
            <w:pPr>
              <w:pStyle w:val="ListParagraph"/>
              <w:numPr>
                <w:ilvl w:val="0"/>
                <w:numId w:val="42"/>
              </w:numPr>
              <w:contextualSpacing w:val="0"/>
              <w:rPr>
                <w:rFonts w:asciiTheme="minorHAnsi" w:hAnsiTheme="minorHAnsi" w:cstheme="minorHAnsi"/>
                <w:sz w:val="20"/>
                <w:szCs w:val="22"/>
              </w:rPr>
            </w:pPr>
            <w:r w:rsidRPr="00374B6F">
              <w:rPr>
                <w:rFonts w:asciiTheme="minorHAnsi" w:hAnsiTheme="minorHAnsi" w:cstheme="minorHAnsi"/>
                <w:b/>
                <w:sz w:val="20"/>
                <w:szCs w:val="22"/>
              </w:rPr>
              <w:t>Comprehension and Collaboration</w:t>
            </w:r>
          </w:p>
        </w:tc>
      </w:tr>
      <w:tr w:rsidR="00EF70B9" w:rsidRPr="00E55842" w:rsidTr="003A0E5C">
        <w:tc>
          <w:tcPr>
            <w:tcW w:w="236" w:type="dxa"/>
          </w:tcPr>
          <w:p w:rsidR="00EF70B9" w:rsidRPr="00E55842" w:rsidRDefault="00EF70B9" w:rsidP="00B349FF">
            <w:pPr>
              <w:rPr>
                <w:rFonts w:asciiTheme="minorHAnsi" w:hAnsiTheme="minorHAnsi" w:cstheme="minorHAnsi"/>
                <w:bCs/>
                <w:sz w:val="22"/>
                <w:szCs w:val="22"/>
              </w:rPr>
            </w:pPr>
          </w:p>
        </w:tc>
        <w:tc>
          <w:tcPr>
            <w:tcW w:w="8764" w:type="dxa"/>
            <w:gridSpan w:val="2"/>
          </w:tcPr>
          <w:p w:rsidR="00EF70B9" w:rsidRPr="00E55842" w:rsidRDefault="00EF70B9" w:rsidP="00B349FF">
            <w:pPr>
              <w:rPr>
                <w:rFonts w:asciiTheme="minorHAnsi" w:hAnsiTheme="minorHAnsi" w:cstheme="minorHAnsi"/>
                <w:bCs/>
                <w:sz w:val="22"/>
                <w:szCs w:val="22"/>
              </w:rPr>
            </w:pPr>
            <w:r w:rsidRPr="00E55842">
              <w:rPr>
                <w:rFonts w:asciiTheme="minorHAnsi" w:hAnsiTheme="minorHAnsi" w:cstheme="minorHAnsi"/>
                <w:bCs/>
                <w:sz w:val="22"/>
                <w:szCs w:val="22"/>
              </w:rPr>
              <w:t>SL.K.2 Confirm understanding of a text read aloud or information presented orally or through other media by asking and answering questions about key details and requesting clarification if something is not understood.</w:t>
            </w:r>
          </w:p>
        </w:tc>
      </w:tr>
      <w:tr w:rsidR="00EF70B9" w:rsidRPr="00E55842" w:rsidTr="003A0E5C">
        <w:tc>
          <w:tcPr>
            <w:tcW w:w="236" w:type="dxa"/>
          </w:tcPr>
          <w:p w:rsidR="00EF70B9" w:rsidRPr="00E55842" w:rsidRDefault="00EF70B9" w:rsidP="008204FF">
            <w:pPr>
              <w:rPr>
                <w:rFonts w:asciiTheme="minorHAnsi" w:hAnsiTheme="minorHAnsi" w:cstheme="minorHAnsi"/>
                <w:bCs/>
                <w:sz w:val="22"/>
                <w:szCs w:val="22"/>
              </w:rPr>
            </w:pPr>
          </w:p>
        </w:tc>
        <w:tc>
          <w:tcPr>
            <w:tcW w:w="8764" w:type="dxa"/>
            <w:gridSpan w:val="2"/>
          </w:tcPr>
          <w:p w:rsidR="00EF70B9" w:rsidRPr="00E55842" w:rsidRDefault="00EF70B9" w:rsidP="008204FF">
            <w:pPr>
              <w:rPr>
                <w:rFonts w:asciiTheme="minorHAnsi" w:hAnsiTheme="minorHAnsi" w:cstheme="minorHAnsi"/>
                <w:bCs/>
                <w:sz w:val="22"/>
                <w:szCs w:val="22"/>
              </w:rPr>
            </w:pPr>
            <w:r w:rsidRPr="00E55842">
              <w:rPr>
                <w:rFonts w:asciiTheme="minorHAnsi" w:hAnsiTheme="minorHAnsi" w:cstheme="minorHAnsi"/>
                <w:bCs/>
                <w:sz w:val="22"/>
                <w:szCs w:val="22"/>
              </w:rPr>
              <w:t>SL.1.2 Ask and answer questions about key details in a text read aloud or information presented orally or through other media.</w:t>
            </w:r>
          </w:p>
        </w:tc>
      </w:tr>
      <w:tr w:rsidR="00EF70B9" w:rsidRPr="00E55842" w:rsidTr="003A0E5C">
        <w:tc>
          <w:tcPr>
            <w:tcW w:w="236" w:type="dxa"/>
          </w:tcPr>
          <w:p w:rsidR="00EF70B9" w:rsidRPr="00E55842" w:rsidRDefault="00EF70B9" w:rsidP="00E21989">
            <w:pPr>
              <w:rPr>
                <w:rFonts w:asciiTheme="minorHAnsi" w:hAnsiTheme="minorHAnsi" w:cstheme="minorHAnsi"/>
                <w:bCs/>
                <w:sz w:val="22"/>
                <w:szCs w:val="22"/>
              </w:rPr>
            </w:pPr>
          </w:p>
        </w:tc>
        <w:tc>
          <w:tcPr>
            <w:tcW w:w="8764" w:type="dxa"/>
            <w:gridSpan w:val="2"/>
          </w:tcPr>
          <w:p w:rsidR="00EF70B9" w:rsidRPr="00E55842" w:rsidRDefault="00EF70B9" w:rsidP="00E21989">
            <w:pPr>
              <w:rPr>
                <w:rFonts w:asciiTheme="minorHAnsi" w:hAnsiTheme="minorHAnsi" w:cstheme="minorHAnsi"/>
                <w:bCs/>
                <w:sz w:val="22"/>
                <w:szCs w:val="22"/>
              </w:rPr>
            </w:pPr>
            <w:r w:rsidRPr="00E55842">
              <w:rPr>
                <w:rFonts w:asciiTheme="minorHAnsi" w:hAnsiTheme="minorHAnsi" w:cstheme="minorHAnsi"/>
                <w:bCs/>
                <w:sz w:val="22"/>
                <w:szCs w:val="22"/>
              </w:rPr>
              <w:t>SL.2.2 Recount or describe key ideas or details from a text read aloud or information presented orally or through other media.</w:t>
            </w:r>
          </w:p>
        </w:tc>
      </w:tr>
      <w:tr w:rsidR="00EF70B9" w:rsidRPr="00E55842" w:rsidTr="003A0E5C">
        <w:tc>
          <w:tcPr>
            <w:tcW w:w="236" w:type="dxa"/>
          </w:tcPr>
          <w:p w:rsidR="00EF70B9" w:rsidRPr="00E55842" w:rsidRDefault="00EF70B9" w:rsidP="00837AA7">
            <w:pPr>
              <w:rPr>
                <w:rFonts w:asciiTheme="minorHAnsi" w:hAnsiTheme="minorHAnsi" w:cstheme="minorHAnsi"/>
                <w:bCs/>
                <w:sz w:val="22"/>
                <w:szCs w:val="22"/>
              </w:rPr>
            </w:pPr>
          </w:p>
        </w:tc>
        <w:tc>
          <w:tcPr>
            <w:tcW w:w="8764" w:type="dxa"/>
            <w:gridSpan w:val="2"/>
          </w:tcPr>
          <w:p w:rsidR="00EF70B9" w:rsidRPr="00E55842" w:rsidRDefault="00EF70B9" w:rsidP="00837AA7">
            <w:pPr>
              <w:rPr>
                <w:rFonts w:asciiTheme="minorHAnsi" w:hAnsiTheme="minorHAnsi" w:cstheme="minorHAnsi"/>
                <w:bCs/>
                <w:sz w:val="22"/>
                <w:szCs w:val="22"/>
              </w:rPr>
            </w:pPr>
            <w:r w:rsidRPr="00E55842">
              <w:rPr>
                <w:rFonts w:asciiTheme="minorHAnsi" w:hAnsiTheme="minorHAnsi" w:cstheme="minorHAnsi"/>
                <w:bCs/>
                <w:sz w:val="22"/>
                <w:szCs w:val="22"/>
              </w:rPr>
              <w:t>SL.3.2 Determine the main ideas and supporting details of a text read aloud or information presented in diverse media and formats, including visually, quantitatively, and orally.</w:t>
            </w:r>
          </w:p>
        </w:tc>
      </w:tr>
      <w:tr w:rsidR="00EF70B9" w:rsidRPr="00E55842" w:rsidTr="003A0E5C">
        <w:tc>
          <w:tcPr>
            <w:tcW w:w="236" w:type="dxa"/>
          </w:tcPr>
          <w:p w:rsidR="00EF70B9" w:rsidRPr="00E55842" w:rsidRDefault="00EF70B9" w:rsidP="00837AA7">
            <w:pPr>
              <w:rPr>
                <w:rFonts w:asciiTheme="minorHAnsi" w:hAnsiTheme="minorHAnsi" w:cstheme="minorHAnsi"/>
                <w:bCs/>
                <w:sz w:val="22"/>
                <w:szCs w:val="22"/>
              </w:rPr>
            </w:pPr>
          </w:p>
        </w:tc>
        <w:tc>
          <w:tcPr>
            <w:tcW w:w="8764" w:type="dxa"/>
            <w:gridSpan w:val="2"/>
          </w:tcPr>
          <w:p w:rsidR="00EF70B9" w:rsidRPr="00E55842" w:rsidRDefault="00EF70B9" w:rsidP="00837AA7">
            <w:pPr>
              <w:rPr>
                <w:rFonts w:asciiTheme="minorHAnsi" w:hAnsiTheme="minorHAnsi" w:cstheme="minorHAnsi"/>
                <w:bCs/>
                <w:sz w:val="22"/>
                <w:szCs w:val="22"/>
              </w:rPr>
            </w:pPr>
            <w:r w:rsidRPr="00E55842">
              <w:rPr>
                <w:rFonts w:asciiTheme="minorHAnsi" w:hAnsiTheme="minorHAnsi" w:cstheme="minorHAnsi"/>
                <w:bCs/>
                <w:sz w:val="22"/>
                <w:szCs w:val="22"/>
              </w:rPr>
              <w:t>SL.4.2 Paraphrase portions of a text read aloud or information presented in diverse media and formats, including visually, quantitatively, and orally.</w:t>
            </w:r>
          </w:p>
        </w:tc>
      </w:tr>
      <w:tr w:rsidR="00EF70B9" w:rsidRPr="00E55842" w:rsidTr="003A0E5C">
        <w:tc>
          <w:tcPr>
            <w:tcW w:w="236" w:type="dxa"/>
          </w:tcPr>
          <w:p w:rsidR="00EF70B9" w:rsidRPr="00E55842" w:rsidRDefault="00EF70B9" w:rsidP="00837AA7">
            <w:pPr>
              <w:rPr>
                <w:rFonts w:asciiTheme="minorHAnsi" w:hAnsiTheme="minorHAnsi" w:cstheme="minorHAnsi"/>
                <w:bCs/>
                <w:sz w:val="22"/>
                <w:szCs w:val="22"/>
              </w:rPr>
            </w:pPr>
          </w:p>
        </w:tc>
        <w:tc>
          <w:tcPr>
            <w:tcW w:w="8764" w:type="dxa"/>
            <w:gridSpan w:val="2"/>
          </w:tcPr>
          <w:p w:rsidR="00EF70B9" w:rsidRPr="00E55842" w:rsidRDefault="00EF70B9" w:rsidP="00837AA7">
            <w:pPr>
              <w:rPr>
                <w:rFonts w:asciiTheme="minorHAnsi" w:hAnsiTheme="minorHAnsi" w:cstheme="minorHAnsi"/>
                <w:bCs/>
                <w:sz w:val="22"/>
                <w:szCs w:val="22"/>
              </w:rPr>
            </w:pPr>
            <w:r w:rsidRPr="00E55842">
              <w:rPr>
                <w:rFonts w:asciiTheme="minorHAnsi" w:hAnsiTheme="minorHAnsi" w:cstheme="minorHAnsi"/>
                <w:bCs/>
                <w:sz w:val="22"/>
                <w:szCs w:val="22"/>
              </w:rPr>
              <w:t>SL.5.2 Summarize a written text read aloud or information presented in diverse media and formats, including visually, quantitatively, and orally.</w:t>
            </w:r>
          </w:p>
        </w:tc>
      </w:tr>
      <w:tr w:rsidR="00EF70B9" w:rsidRPr="00E55842" w:rsidTr="003A0E5C">
        <w:tc>
          <w:tcPr>
            <w:tcW w:w="236" w:type="dxa"/>
          </w:tcPr>
          <w:p w:rsidR="00EF70B9" w:rsidRPr="00E55842" w:rsidRDefault="00EF70B9" w:rsidP="00703F5F">
            <w:pPr>
              <w:autoSpaceDE w:val="0"/>
              <w:autoSpaceDN w:val="0"/>
              <w:adjustRightInd w:val="0"/>
              <w:rPr>
                <w:rFonts w:asciiTheme="minorHAnsi" w:hAnsiTheme="minorHAnsi" w:cstheme="minorHAnsi"/>
                <w:bCs/>
                <w:sz w:val="22"/>
                <w:szCs w:val="22"/>
              </w:rPr>
            </w:pPr>
          </w:p>
        </w:tc>
        <w:tc>
          <w:tcPr>
            <w:tcW w:w="8764" w:type="dxa"/>
            <w:gridSpan w:val="2"/>
          </w:tcPr>
          <w:p w:rsidR="00EF70B9" w:rsidRPr="00E55842" w:rsidRDefault="00EF70B9" w:rsidP="00703F5F">
            <w:pPr>
              <w:autoSpaceDE w:val="0"/>
              <w:autoSpaceDN w:val="0"/>
              <w:adjustRightInd w:val="0"/>
              <w:rPr>
                <w:rFonts w:asciiTheme="minorHAnsi" w:hAnsiTheme="minorHAnsi" w:cstheme="minorHAnsi"/>
                <w:sz w:val="22"/>
                <w:szCs w:val="22"/>
              </w:rPr>
            </w:pPr>
            <w:r w:rsidRPr="00E55842">
              <w:rPr>
                <w:rFonts w:asciiTheme="minorHAnsi" w:hAnsiTheme="minorHAnsi" w:cstheme="minorHAnsi"/>
                <w:bCs/>
                <w:sz w:val="22"/>
                <w:szCs w:val="22"/>
              </w:rPr>
              <w:t xml:space="preserve">SL.6.2 </w:t>
            </w:r>
            <w:r w:rsidRPr="00E55842">
              <w:rPr>
                <w:rFonts w:asciiTheme="minorHAnsi" w:hAnsiTheme="minorHAnsi" w:cstheme="minorHAnsi"/>
                <w:sz w:val="22"/>
                <w:szCs w:val="22"/>
              </w:rPr>
              <w:t>Interpret information presented in diverse media and formats (e.g., visually, quantitatively, orally) and explain how it contributes to a topic, text, or issue under study.</w:t>
            </w:r>
          </w:p>
        </w:tc>
      </w:tr>
      <w:tr w:rsidR="00EF70B9" w:rsidRPr="00E55842" w:rsidTr="003A0E5C">
        <w:tc>
          <w:tcPr>
            <w:tcW w:w="236" w:type="dxa"/>
          </w:tcPr>
          <w:p w:rsidR="00EF70B9" w:rsidRPr="00E55842" w:rsidRDefault="00EF70B9" w:rsidP="00703F5F">
            <w:pPr>
              <w:autoSpaceDE w:val="0"/>
              <w:autoSpaceDN w:val="0"/>
              <w:adjustRightInd w:val="0"/>
              <w:rPr>
                <w:rFonts w:asciiTheme="minorHAnsi" w:hAnsiTheme="minorHAnsi" w:cstheme="minorHAnsi"/>
                <w:bCs/>
                <w:sz w:val="22"/>
                <w:szCs w:val="22"/>
              </w:rPr>
            </w:pPr>
          </w:p>
        </w:tc>
        <w:tc>
          <w:tcPr>
            <w:tcW w:w="8764" w:type="dxa"/>
            <w:gridSpan w:val="2"/>
          </w:tcPr>
          <w:p w:rsidR="00EF70B9" w:rsidRPr="00E55842" w:rsidRDefault="00EF70B9" w:rsidP="00703F5F">
            <w:pPr>
              <w:autoSpaceDE w:val="0"/>
              <w:autoSpaceDN w:val="0"/>
              <w:adjustRightInd w:val="0"/>
              <w:rPr>
                <w:rFonts w:asciiTheme="minorHAnsi" w:hAnsiTheme="minorHAnsi" w:cstheme="minorHAnsi"/>
                <w:sz w:val="22"/>
                <w:szCs w:val="22"/>
              </w:rPr>
            </w:pPr>
            <w:r w:rsidRPr="00E55842">
              <w:rPr>
                <w:rFonts w:asciiTheme="minorHAnsi" w:hAnsiTheme="minorHAnsi" w:cstheme="minorHAnsi"/>
                <w:bCs/>
                <w:sz w:val="22"/>
                <w:szCs w:val="22"/>
              </w:rPr>
              <w:t xml:space="preserve">SL.7.2 </w:t>
            </w:r>
            <w:r w:rsidRPr="00E55842">
              <w:rPr>
                <w:rFonts w:asciiTheme="minorHAnsi" w:hAnsiTheme="minorHAnsi" w:cstheme="minorHAnsi"/>
                <w:sz w:val="22"/>
                <w:szCs w:val="22"/>
              </w:rPr>
              <w:t>Analyze the main ideas and supporting details presented in diverse media and formats (e.g., visually, quantitatively, orally) and explain how the ideas clarify a topic, text, or issue under study</w:t>
            </w:r>
          </w:p>
        </w:tc>
      </w:tr>
      <w:tr w:rsidR="00EF70B9" w:rsidRPr="00E55842" w:rsidTr="003A0E5C">
        <w:tc>
          <w:tcPr>
            <w:tcW w:w="236" w:type="dxa"/>
          </w:tcPr>
          <w:p w:rsidR="00EF70B9" w:rsidRPr="00E55842" w:rsidRDefault="00EF70B9" w:rsidP="00D82D89">
            <w:pPr>
              <w:rPr>
                <w:rFonts w:asciiTheme="minorHAnsi" w:hAnsiTheme="minorHAnsi" w:cstheme="minorHAnsi"/>
                <w:bCs/>
                <w:sz w:val="22"/>
                <w:szCs w:val="22"/>
              </w:rPr>
            </w:pPr>
          </w:p>
        </w:tc>
        <w:tc>
          <w:tcPr>
            <w:tcW w:w="8764" w:type="dxa"/>
            <w:gridSpan w:val="2"/>
          </w:tcPr>
          <w:p w:rsidR="00EF70B9" w:rsidRPr="00E55842" w:rsidRDefault="00EF70B9" w:rsidP="00D82D89">
            <w:pPr>
              <w:rPr>
                <w:rFonts w:asciiTheme="minorHAnsi" w:hAnsiTheme="minorHAnsi" w:cstheme="minorHAnsi"/>
                <w:bCs/>
                <w:sz w:val="22"/>
                <w:szCs w:val="22"/>
              </w:rPr>
            </w:pPr>
            <w:r w:rsidRPr="00E55842">
              <w:rPr>
                <w:rFonts w:asciiTheme="minorHAnsi" w:hAnsiTheme="minorHAnsi" w:cstheme="minorHAnsi"/>
                <w:bCs/>
                <w:sz w:val="22"/>
                <w:szCs w:val="22"/>
              </w:rPr>
              <w:t xml:space="preserve">SL.8.2 Analyze the purpose of information presented in diverse media and formats (e.g., visually, quantitatively, orally) and evaluate the motives (e.g., social, commercial, political) </w:t>
            </w:r>
            <w:r w:rsidRPr="00E55842">
              <w:rPr>
                <w:rFonts w:asciiTheme="minorHAnsi" w:hAnsiTheme="minorHAnsi" w:cstheme="minorHAnsi"/>
                <w:bCs/>
                <w:sz w:val="22"/>
                <w:szCs w:val="22"/>
              </w:rPr>
              <w:lastRenderedPageBreak/>
              <w:t>behind its presentation.</w:t>
            </w:r>
          </w:p>
        </w:tc>
      </w:tr>
      <w:tr w:rsidR="00EF70B9" w:rsidRPr="00E55842" w:rsidTr="003A0E5C">
        <w:tc>
          <w:tcPr>
            <w:tcW w:w="236" w:type="dxa"/>
          </w:tcPr>
          <w:p w:rsidR="00EF70B9" w:rsidRPr="00E55842" w:rsidRDefault="00EF70B9" w:rsidP="00FA5772">
            <w:pPr>
              <w:rPr>
                <w:rFonts w:asciiTheme="minorHAnsi" w:hAnsiTheme="minorHAnsi" w:cstheme="minorHAnsi"/>
                <w:bCs/>
                <w:sz w:val="22"/>
                <w:szCs w:val="22"/>
              </w:rPr>
            </w:pPr>
          </w:p>
        </w:tc>
        <w:tc>
          <w:tcPr>
            <w:tcW w:w="8764" w:type="dxa"/>
            <w:gridSpan w:val="2"/>
          </w:tcPr>
          <w:p w:rsidR="00EF70B9" w:rsidRPr="00E55842" w:rsidRDefault="00EF70B9" w:rsidP="00DE770C">
            <w:pPr>
              <w:rPr>
                <w:rFonts w:asciiTheme="minorHAnsi" w:hAnsiTheme="minorHAnsi" w:cstheme="minorHAnsi"/>
                <w:bCs/>
                <w:sz w:val="22"/>
                <w:szCs w:val="22"/>
              </w:rPr>
            </w:pPr>
            <w:r w:rsidRPr="00E55842">
              <w:rPr>
                <w:rFonts w:asciiTheme="minorHAnsi" w:hAnsiTheme="minorHAnsi" w:cstheme="minorHAnsi"/>
                <w:bCs/>
                <w:sz w:val="22"/>
                <w:szCs w:val="22"/>
              </w:rPr>
              <w:t>SL.9-10.2</w:t>
            </w:r>
            <w:r w:rsidR="00DE770C" w:rsidRPr="00E55842">
              <w:rPr>
                <w:rFonts w:asciiTheme="minorHAnsi" w:hAnsiTheme="minorHAnsi" w:cstheme="minorHAnsi"/>
                <w:bCs/>
                <w:sz w:val="22"/>
                <w:szCs w:val="22"/>
              </w:rPr>
              <w:t xml:space="preserve"> Integrate multiple sources of information presented in diverse media or formats (e.g., visually, quantitatively, orally) evaluating the credibility and accuracy of each source.</w:t>
            </w:r>
          </w:p>
        </w:tc>
      </w:tr>
      <w:tr w:rsidR="00EF70B9" w:rsidRPr="00E55842" w:rsidTr="003A0E5C">
        <w:tc>
          <w:tcPr>
            <w:tcW w:w="236" w:type="dxa"/>
          </w:tcPr>
          <w:p w:rsidR="00EF70B9" w:rsidRPr="00E55842" w:rsidRDefault="00EF70B9" w:rsidP="00FA5772">
            <w:pPr>
              <w:rPr>
                <w:rFonts w:asciiTheme="minorHAnsi" w:hAnsiTheme="minorHAnsi" w:cstheme="minorHAnsi"/>
                <w:bCs/>
                <w:sz w:val="22"/>
                <w:szCs w:val="22"/>
              </w:rPr>
            </w:pPr>
          </w:p>
        </w:tc>
        <w:tc>
          <w:tcPr>
            <w:tcW w:w="8764" w:type="dxa"/>
            <w:gridSpan w:val="2"/>
          </w:tcPr>
          <w:p w:rsidR="00EF70B9" w:rsidRPr="00E55842" w:rsidRDefault="00EF70B9" w:rsidP="00DE770C">
            <w:pPr>
              <w:rPr>
                <w:rFonts w:asciiTheme="minorHAnsi" w:hAnsiTheme="minorHAnsi" w:cstheme="minorHAnsi"/>
                <w:bCs/>
                <w:sz w:val="22"/>
                <w:szCs w:val="22"/>
              </w:rPr>
            </w:pPr>
            <w:r w:rsidRPr="00E55842">
              <w:rPr>
                <w:rFonts w:asciiTheme="minorHAnsi" w:hAnsiTheme="minorHAnsi" w:cstheme="minorHAnsi"/>
                <w:bCs/>
                <w:sz w:val="22"/>
                <w:szCs w:val="22"/>
              </w:rPr>
              <w:t>SL.11-12.2</w:t>
            </w:r>
            <w:r w:rsidR="00DE770C" w:rsidRPr="00E55842">
              <w:rPr>
                <w:rFonts w:asciiTheme="minorHAnsi" w:hAnsiTheme="minorHAnsi" w:cstheme="minorHAnsi"/>
                <w:bCs/>
                <w:sz w:val="22"/>
                <w:szCs w:val="22"/>
              </w:rPr>
              <w:t xml:space="preserve"> Integrate multiple sources of information presented in diverse formats and media (e.g., visually, quantitatively, orally) in order to make informed decisions and solve problems, evaluating the credibility and accuracy of each source and noting any discrepancies among the data.</w:t>
            </w:r>
          </w:p>
        </w:tc>
      </w:tr>
      <w:tr w:rsidR="00AD5807" w:rsidRPr="00E55842" w:rsidTr="00A4286F">
        <w:tc>
          <w:tcPr>
            <w:tcW w:w="9000" w:type="dxa"/>
            <w:gridSpan w:val="3"/>
          </w:tcPr>
          <w:p w:rsidR="00AD5807" w:rsidRPr="00AD5807" w:rsidRDefault="00AD5807" w:rsidP="00AD5807">
            <w:pPr>
              <w:pStyle w:val="ListParagraph"/>
              <w:numPr>
                <w:ilvl w:val="0"/>
                <w:numId w:val="42"/>
              </w:numPr>
              <w:contextualSpacing w:val="0"/>
              <w:rPr>
                <w:rFonts w:asciiTheme="minorHAnsi" w:hAnsiTheme="minorHAnsi" w:cstheme="minorHAnsi"/>
                <w:b/>
                <w:sz w:val="20"/>
              </w:rPr>
            </w:pPr>
            <w:r w:rsidRPr="00AD5807">
              <w:rPr>
                <w:rFonts w:asciiTheme="minorHAnsi" w:hAnsiTheme="minorHAnsi" w:cstheme="minorHAnsi"/>
                <w:b/>
                <w:sz w:val="20"/>
              </w:rPr>
              <w:t>Presentation of Knowledge and Ideas</w:t>
            </w:r>
          </w:p>
        </w:tc>
      </w:tr>
      <w:tr w:rsidR="00EF70B9" w:rsidRPr="00E55842" w:rsidTr="003A0E5C">
        <w:tc>
          <w:tcPr>
            <w:tcW w:w="236" w:type="dxa"/>
          </w:tcPr>
          <w:p w:rsidR="00EF70B9" w:rsidRPr="00E55842" w:rsidRDefault="00EF70B9" w:rsidP="008204FF">
            <w:pPr>
              <w:rPr>
                <w:rFonts w:asciiTheme="minorHAnsi" w:hAnsiTheme="minorHAnsi" w:cstheme="minorHAnsi"/>
                <w:bCs/>
                <w:sz w:val="22"/>
                <w:szCs w:val="22"/>
              </w:rPr>
            </w:pPr>
          </w:p>
        </w:tc>
        <w:tc>
          <w:tcPr>
            <w:tcW w:w="8764" w:type="dxa"/>
            <w:gridSpan w:val="2"/>
          </w:tcPr>
          <w:p w:rsidR="00EF70B9" w:rsidRPr="00E55842" w:rsidRDefault="00EF70B9" w:rsidP="008204FF">
            <w:pPr>
              <w:rPr>
                <w:rFonts w:asciiTheme="minorHAnsi" w:hAnsiTheme="minorHAnsi" w:cstheme="minorHAnsi"/>
                <w:bCs/>
                <w:sz w:val="22"/>
                <w:szCs w:val="22"/>
              </w:rPr>
            </w:pPr>
            <w:r w:rsidRPr="00E55842">
              <w:rPr>
                <w:rFonts w:asciiTheme="minorHAnsi" w:hAnsiTheme="minorHAnsi" w:cstheme="minorHAnsi"/>
                <w:bCs/>
                <w:sz w:val="22"/>
                <w:szCs w:val="22"/>
              </w:rPr>
              <w:t xml:space="preserve">SL.K.5 Add drawings or other visual displays to descriptions as desired to provide additional detail. </w:t>
            </w:r>
          </w:p>
        </w:tc>
      </w:tr>
      <w:tr w:rsidR="00EF70B9" w:rsidRPr="00E55842" w:rsidTr="003A0E5C">
        <w:tc>
          <w:tcPr>
            <w:tcW w:w="236" w:type="dxa"/>
          </w:tcPr>
          <w:p w:rsidR="00EF70B9" w:rsidRPr="00E55842" w:rsidRDefault="00EF70B9" w:rsidP="00880DA0">
            <w:pPr>
              <w:rPr>
                <w:rFonts w:asciiTheme="minorHAnsi" w:hAnsiTheme="minorHAnsi" w:cstheme="minorHAnsi"/>
                <w:bCs/>
                <w:sz w:val="22"/>
                <w:szCs w:val="22"/>
              </w:rPr>
            </w:pPr>
          </w:p>
        </w:tc>
        <w:tc>
          <w:tcPr>
            <w:tcW w:w="8764" w:type="dxa"/>
            <w:gridSpan w:val="2"/>
          </w:tcPr>
          <w:p w:rsidR="00EF70B9" w:rsidRPr="00E55842" w:rsidRDefault="00EF70B9" w:rsidP="00880DA0">
            <w:pPr>
              <w:rPr>
                <w:rFonts w:asciiTheme="minorHAnsi" w:hAnsiTheme="minorHAnsi" w:cstheme="minorHAnsi"/>
                <w:bCs/>
                <w:sz w:val="22"/>
                <w:szCs w:val="22"/>
              </w:rPr>
            </w:pPr>
            <w:r w:rsidRPr="00E55842">
              <w:rPr>
                <w:rFonts w:asciiTheme="minorHAnsi" w:hAnsiTheme="minorHAnsi" w:cstheme="minorHAnsi"/>
                <w:bCs/>
                <w:sz w:val="22"/>
                <w:szCs w:val="22"/>
              </w:rPr>
              <w:t>SL.1.5 Add drawings or other visual displays to descriptions when appropriate to clarify ideas, thoughts, and feelings.</w:t>
            </w:r>
          </w:p>
        </w:tc>
      </w:tr>
      <w:tr w:rsidR="00EF70B9" w:rsidRPr="00E55842" w:rsidTr="003A0E5C">
        <w:tc>
          <w:tcPr>
            <w:tcW w:w="236" w:type="dxa"/>
          </w:tcPr>
          <w:p w:rsidR="00EF70B9" w:rsidRPr="00E55842" w:rsidRDefault="00EF70B9" w:rsidP="00D82D89">
            <w:pPr>
              <w:rPr>
                <w:rFonts w:asciiTheme="minorHAnsi" w:hAnsiTheme="minorHAnsi" w:cstheme="minorHAnsi"/>
                <w:bCs/>
                <w:sz w:val="22"/>
                <w:szCs w:val="22"/>
              </w:rPr>
            </w:pPr>
          </w:p>
        </w:tc>
        <w:tc>
          <w:tcPr>
            <w:tcW w:w="8764" w:type="dxa"/>
            <w:gridSpan w:val="2"/>
          </w:tcPr>
          <w:p w:rsidR="00EF70B9" w:rsidRPr="00E55842" w:rsidRDefault="00EF70B9" w:rsidP="00D82D89">
            <w:pPr>
              <w:rPr>
                <w:rFonts w:asciiTheme="minorHAnsi" w:hAnsiTheme="minorHAnsi" w:cstheme="minorHAnsi"/>
                <w:bCs/>
                <w:sz w:val="22"/>
                <w:szCs w:val="22"/>
              </w:rPr>
            </w:pPr>
            <w:r w:rsidRPr="00E55842">
              <w:rPr>
                <w:rFonts w:asciiTheme="minorHAnsi" w:hAnsiTheme="minorHAnsi" w:cstheme="minorHAnsi"/>
                <w:bCs/>
                <w:sz w:val="22"/>
                <w:szCs w:val="22"/>
              </w:rPr>
              <w:t>SL.2.5 Create audio recordings of stories or poems; add drawings or other visual displays to stories or recounts of experiences when appropriate to clarify ideas, thoughts, and feelings.</w:t>
            </w:r>
          </w:p>
        </w:tc>
      </w:tr>
      <w:tr w:rsidR="00EF70B9" w:rsidRPr="00E55842" w:rsidTr="003A0E5C">
        <w:tc>
          <w:tcPr>
            <w:tcW w:w="236" w:type="dxa"/>
          </w:tcPr>
          <w:p w:rsidR="00EF70B9" w:rsidRPr="00E55842" w:rsidRDefault="00EF70B9" w:rsidP="00D82D89">
            <w:pPr>
              <w:rPr>
                <w:rFonts w:asciiTheme="minorHAnsi" w:hAnsiTheme="minorHAnsi" w:cstheme="minorHAnsi"/>
                <w:bCs/>
                <w:sz w:val="22"/>
                <w:szCs w:val="22"/>
              </w:rPr>
            </w:pPr>
          </w:p>
        </w:tc>
        <w:tc>
          <w:tcPr>
            <w:tcW w:w="8764" w:type="dxa"/>
            <w:gridSpan w:val="2"/>
          </w:tcPr>
          <w:p w:rsidR="00EF70B9" w:rsidRPr="00E55842" w:rsidRDefault="00EF70B9" w:rsidP="00D82D89">
            <w:pPr>
              <w:rPr>
                <w:rFonts w:asciiTheme="minorHAnsi" w:hAnsiTheme="minorHAnsi" w:cstheme="minorHAnsi"/>
                <w:bCs/>
                <w:sz w:val="22"/>
                <w:szCs w:val="22"/>
              </w:rPr>
            </w:pPr>
            <w:r w:rsidRPr="00E55842">
              <w:rPr>
                <w:rFonts w:asciiTheme="minorHAnsi" w:hAnsiTheme="minorHAnsi" w:cstheme="minorHAnsi"/>
                <w:bCs/>
                <w:sz w:val="22"/>
                <w:szCs w:val="22"/>
              </w:rPr>
              <w:t>SL.3.5 Create engaging audio recordings of stories or poems that demonstrate fluid reading at an understandable pace; add visual displays when appropriate to emphasize or enhance certain facts or details.</w:t>
            </w:r>
          </w:p>
        </w:tc>
      </w:tr>
      <w:tr w:rsidR="00EF70B9" w:rsidRPr="00E55842" w:rsidTr="003A0E5C">
        <w:tc>
          <w:tcPr>
            <w:tcW w:w="236" w:type="dxa"/>
          </w:tcPr>
          <w:p w:rsidR="00EF70B9" w:rsidRPr="00E55842" w:rsidRDefault="00EF70B9" w:rsidP="00D82D89">
            <w:pPr>
              <w:rPr>
                <w:rFonts w:asciiTheme="minorHAnsi" w:hAnsiTheme="minorHAnsi" w:cstheme="minorHAnsi"/>
                <w:bCs/>
                <w:sz w:val="22"/>
                <w:szCs w:val="22"/>
              </w:rPr>
            </w:pPr>
          </w:p>
        </w:tc>
        <w:tc>
          <w:tcPr>
            <w:tcW w:w="8764" w:type="dxa"/>
            <w:gridSpan w:val="2"/>
          </w:tcPr>
          <w:p w:rsidR="00EF70B9" w:rsidRPr="00E55842" w:rsidRDefault="00EF70B9" w:rsidP="00D82D89">
            <w:pPr>
              <w:rPr>
                <w:rFonts w:asciiTheme="minorHAnsi" w:hAnsiTheme="minorHAnsi" w:cstheme="minorHAnsi"/>
                <w:bCs/>
                <w:sz w:val="22"/>
                <w:szCs w:val="22"/>
              </w:rPr>
            </w:pPr>
            <w:r w:rsidRPr="00E55842">
              <w:rPr>
                <w:rFonts w:asciiTheme="minorHAnsi" w:hAnsiTheme="minorHAnsi" w:cstheme="minorHAnsi"/>
                <w:bCs/>
                <w:sz w:val="22"/>
                <w:szCs w:val="22"/>
              </w:rPr>
              <w:t>SL.4.5 Add audio recordings and visual displays to presentations when appropriate to enhance the development of main ideas or themes.</w:t>
            </w:r>
          </w:p>
        </w:tc>
      </w:tr>
      <w:tr w:rsidR="00EF70B9" w:rsidRPr="00E55842" w:rsidTr="003A0E5C">
        <w:tc>
          <w:tcPr>
            <w:tcW w:w="236" w:type="dxa"/>
          </w:tcPr>
          <w:p w:rsidR="00EF70B9" w:rsidRPr="00E55842" w:rsidRDefault="00EF70B9" w:rsidP="00D82D89">
            <w:pPr>
              <w:rPr>
                <w:rFonts w:asciiTheme="minorHAnsi" w:hAnsiTheme="minorHAnsi" w:cstheme="minorHAnsi"/>
                <w:bCs/>
                <w:sz w:val="22"/>
                <w:szCs w:val="22"/>
              </w:rPr>
            </w:pPr>
          </w:p>
        </w:tc>
        <w:tc>
          <w:tcPr>
            <w:tcW w:w="8764" w:type="dxa"/>
            <w:gridSpan w:val="2"/>
          </w:tcPr>
          <w:p w:rsidR="00EF70B9" w:rsidRPr="00E55842" w:rsidRDefault="00EF70B9" w:rsidP="00D82D89">
            <w:pPr>
              <w:rPr>
                <w:rFonts w:asciiTheme="minorHAnsi" w:hAnsiTheme="minorHAnsi" w:cstheme="minorHAnsi"/>
                <w:bCs/>
                <w:sz w:val="22"/>
                <w:szCs w:val="22"/>
              </w:rPr>
            </w:pPr>
            <w:r w:rsidRPr="00E55842">
              <w:rPr>
                <w:rFonts w:asciiTheme="minorHAnsi" w:hAnsiTheme="minorHAnsi" w:cstheme="minorHAnsi"/>
                <w:bCs/>
                <w:sz w:val="22"/>
                <w:szCs w:val="22"/>
              </w:rPr>
              <w:t>SL.5.5 Include multimedia components (e.g., graphics, sound) and visual displays in presentations when appropriate to enhance the development of main ideas or themes.</w:t>
            </w:r>
          </w:p>
        </w:tc>
      </w:tr>
      <w:tr w:rsidR="00EF70B9" w:rsidRPr="00E55842" w:rsidTr="003A0E5C">
        <w:tc>
          <w:tcPr>
            <w:tcW w:w="236" w:type="dxa"/>
          </w:tcPr>
          <w:p w:rsidR="00EF70B9" w:rsidRPr="00E55842" w:rsidRDefault="00EF70B9" w:rsidP="0044180B">
            <w:pPr>
              <w:rPr>
                <w:rFonts w:asciiTheme="minorHAnsi" w:hAnsiTheme="minorHAnsi" w:cstheme="minorHAnsi"/>
                <w:bCs/>
                <w:sz w:val="22"/>
                <w:szCs w:val="22"/>
              </w:rPr>
            </w:pPr>
          </w:p>
        </w:tc>
        <w:tc>
          <w:tcPr>
            <w:tcW w:w="8764" w:type="dxa"/>
            <w:gridSpan w:val="2"/>
          </w:tcPr>
          <w:p w:rsidR="00EF70B9" w:rsidRPr="00E55842" w:rsidRDefault="00EF70B9" w:rsidP="0044180B">
            <w:pPr>
              <w:rPr>
                <w:rFonts w:asciiTheme="minorHAnsi" w:hAnsiTheme="minorHAnsi" w:cstheme="minorHAnsi"/>
                <w:bCs/>
                <w:sz w:val="22"/>
                <w:szCs w:val="22"/>
              </w:rPr>
            </w:pPr>
            <w:r w:rsidRPr="00E55842">
              <w:rPr>
                <w:rFonts w:asciiTheme="minorHAnsi" w:hAnsiTheme="minorHAnsi" w:cstheme="minorHAnsi"/>
                <w:bCs/>
                <w:sz w:val="22"/>
                <w:szCs w:val="22"/>
              </w:rPr>
              <w:t>SL.6.5 Include multimedia components (e.g., graphics, images, music, sound) and visual displays in presentations to clarify information.</w:t>
            </w:r>
          </w:p>
        </w:tc>
      </w:tr>
      <w:tr w:rsidR="00EF70B9" w:rsidRPr="00E55842" w:rsidTr="003A0E5C">
        <w:tc>
          <w:tcPr>
            <w:tcW w:w="236" w:type="dxa"/>
          </w:tcPr>
          <w:p w:rsidR="00EF70B9" w:rsidRPr="00E55842" w:rsidRDefault="00EF70B9" w:rsidP="0044180B">
            <w:pPr>
              <w:rPr>
                <w:rFonts w:asciiTheme="minorHAnsi" w:hAnsiTheme="minorHAnsi" w:cstheme="minorHAnsi"/>
                <w:bCs/>
                <w:sz w:val="22"/>
                <w:szCs w:val="22"/>
              </w:rPr>
            </w:pPr>
          </w:p>
        </w:tc>
        <w:tc>
          <w:tcPr>
            <w:tcW w:w="8764" w:type="dxa"/>
            <w:gridSpan w:val="2"/>
          </w:tcPr>
          <w:p w:rsidR="00EF70B9" w:rsidRPr="00E55842" w:rsidRDefault="00EF70B9" w:rsidP="0044180B">
            <w:pPr>
              <w:rPr>
                <w:rFonts w:asciiTheme="minorHAnsi" w:hAnsiTheme="minorHAnsi" w:cstheme="minorHAnsi"/>
                <w:bCs/>
                <w:sz w:val="22"/>
                <w:szCs w:val="22"/>
              </w:rPr>
            </w:pPr>
            <w:r w:rsidRPr="00E55842">
              <w:rPr>
                <w:rFonts w:asciiTheme="minorHAnsi" w:hAnsiTheme="minorHAnsi" w:cstheme="minorHAnsi"/>
                <w:bCs/>
                <w:sz w:val="22"/>
                <w:szCs w:val="22"/>
              </w:rPr>
              <w:t>SL.7.5 Include multimedia components and visual displays in presentations to clarify claims and findings and emphasize salient points.</w:t>
            </w:r>
          </w:p>
        </w:tc>
      </w:tr>
      <w:tr w:rsidR="00EF70B9" w:rsidRPr="00E55842" w:rsidTr="003A0E5C">
        <w:tc>
          <w:tcPr>
            <w:tcW w:w="236" w:type="dxa"/>
          </w:tcPr>
          <w:p w:rsidR="00EF70B9" w:rsidRPr="00E55842" w:rsidRDefault="00EF70B9" w:rsidP="0044180B">
            <w:pPr>
              <w:rPr>
                <w:rFonts w:asciiTheme="minorHAnsi" w:hAnsiTheme="minorHAnsi" w:cstheme="minorHAnsi"/>
                <w:bCs/>
                <w:sz w:val="22"/>
                <w:szCs w:val="22"/>
              </w:rPr>
            </w:pPr>
          </w:p>
        </w:tc>
        <w:tc>
          <w:tcPr>
            <w:tcW w:w="8764" w:type="dxa"/>
            <w:gridSpan w:val="2"/>
          </w:tcPr>
          <w:p w:rsidR="00EF70B9" w:rsidRPr="00E55842" w:rsidRDefault="00EF70B9" w:rsidP="0044180B">
            <w:pPr>
              <w:rPr>
                <w:rFonts w:asciiTheme="minorHAnsi" w:hAnsiTheme="minorHAnsi" w:cstheme="minorHAnsi"/>
                <w:bCs/>
                <w:sz w:val="22"/>
                <w:szCs w:val="22"/>
              </w:rPr>
            </w:pPr>
            <w:r w:rsidRPr="00E55842">
              <w:rPr>
                <w:rFonts w:asciiTheme="minorHAnsi" w:hAnsiTheme="minorHAnsi" w:cstheme="minorHAnsi"/>
                <w:bCs/>
                <w:sz w:val="22"/>
                <w:szCs w:val="22"/>
              </w:rPr>
              <w:t>SL.8.5 Integrate multimedia and visual displays into presentations to clarify information, strengthen claims and evidence, and add interest.</w:t>
            </w:r>
          </w:p>
        </w:tc>
      </w:tr>
      <w:tr w:rsidR="00EF70B9" w:rsidRPr="00E55842" w:rsidTr="003A0E5C">
        <w:tc>
          <w:tcPr>
            <w:tcW w:w="236" w:type="dxa"/>
          </w:tcPr>
          <w:p w:rsidR="00EF70B9" w:rsidRPr="00E55842" w:rsidRDefault="00EF70B9" w:rsidP="0044180B">
            <w:pPr>
              <w:rPr>
                <w:rFonts w:asciiTheme="minorHAnsi" w:hAnsiTheme="minorHAnsi" w:cstheme="minorHAnsi"/>
                <w:bCs/>
                <w:sz w:val="22"/>
                <w:szCs w:val="22"/>
              </w:rPr>
            </w:pPr>
          </w:p>
        </w:tc>
        <w:tc>
          <w:tcPr>
            <w:tcW w:w="8764" w:type="dxa"/>
            <w:gridSpan w:val="2"/>
          </w:tcPr>
          <w:p w:rsidR="00EF70B9" w:rsidRPr="00E55842" w:rsidRDefault="00EF70B9" w:rsidP="0044180B">
            <w:pPr>
              <w:rPr>
                <w:rFonts w:asciiTheme="minorHAnsi" w:hAnsiTheme="minorHAnsi" w:cstheme="minorHAnsi"/>
                <w:bCs/>
                <w:sz w:val="22"/>
                <w:szCs w:val="22"/>
              </w:rPr>
            </w:pPr>
            <w:r w:rsidRPr="00E55842">
              <w:rPr>
                <w:rFonts w:asciiTheme="minorHAnsi" w:hAnsiTheme="minorHAnsi" w:cstheme="minorHAnsi"/>
                <w:bCs/>
                <w:sz w:val="22"/>
                <w:szCs w:val="22"/>
              </w:rPr>
              <w:t>SL.9-10.5 Make strategic use of digital media (e.g., textual, graphical, audio, visual, and interactive elements) in presentations to enhance understanding of findings, reasoning, and evidence and to add interest.</w:t>
            </w:r>
          </w:p>
        </w:tc>
      </w:tr>
      <w:tr w:rsidR="00EF70B9" w:rsidRPr="00E55842" w:rsidTr="003A0E5C">
        <w:tc>
          <w:tcPr>
            <w:tcW w:w="236" w:type="dxa"/>
          </w:tcPr>
          <w:p w:rsidR="00EF70B9" w:rsidRPr="00E55842" w:rsidRDefault="00EF70B9" w:rsidP="0044180B">
            <w:pPr>
              <w:rPr>
                <w:rFonts w:asciiTheme="minorHAnsi" w:hAnsiTheme="minorHAnsi" w:cstheme="minorHAnsi"/>
                <w:bCs/>
                <w:sz w:val="22"/>
                <w:szCs w:val="22"/>
              </w:rPr>
            </w:pPr>
          </w:p>
        </w:tc>
        <w:tc>
          <w:tcPr>
            <w:tcW w:w="8764" w:type="dxa"/>
            <w:gridSpan w:val="2"/>
          </w:tcPr>
          <w:p w:rsidR="00EF70B9" w:rsidRPr="00E55842" w:rsidRDefault="00EF70B9" w:rsidP="0044180B">
            <w:pPr>
              <w:rPr>
                <w:rFonts w:asciiTheme="minorHAnsi" w:hAnsiTheme="minorHAnsi" w:cstheme="minorHAnsi"/>
                <w:bCs/>
                <w:sz w:val="22"/>
                <w:szCs w:val="22"/>
              </w:rPr>
            </w:pPr>
            <w:r w:rsidRPr="00E55842">
              <w:rPr>
                <w:rFonts w:asciiTheme="minorHAnsi" w:hAnsiTheme="minorHAnsi" w:cstheme="minorHAnsi"/>
                <w:bCs/>
                <w:sz w:val="22"/>
                <w:szCs w:val="22"/>
              </w:rPr>
              <w:t>SL.11-12.5 Make strategic use of digital media (e.g., textual, graphical, audio, visual, and interactive elements) in presentations to enhance understanding of findings, reasoning, and evidence and to add interest.</w:t>
            </w:r>
          </w:p>
        </w:tc>
      </w:tr>
    </w:tbl>
    <w:p w:rsidR="007A6E1E" w:rsidRPr="00E55842" w:rsidRDefault="007A6E1E">
      <w:pPr>
        <w:rPr>
          <w:rFonts w:asciiTheme="minorHAnsi" w:hAnsiTheme="minorHAnsi" w:cstheme="minorHAnsi"/>
          <w:b/>
          <w:bCs/>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9000"/>
      </w:tblGrid>
      <w:tr w:rsidR="003C09B5" w:rsidRPr="00E55842" w:rsidTr="003A0E5C">
        <w:trPr>
          <w:trHeight w:val="333"/>
          <w:tblHeader/>
        </w:trPr>
        <w:tc>
          <w:tcPr>
            <w:tcW w:w="9000" w:type="dxa"/>
            <w:tcBorders>
              <w:top w:val="single" w:sz="12" w:space="0" w:color="auto"/>
              <w:left w:val="single" w:sz="12" w:space="0" w:color="auto"/>
              <w:bottom w:val="single" w:sz="12" w:space="0" w:color="auto"/>
              <w:right w:val="single" w:sz="12" w:space="0" w:color="auto"/>
            </w:tcBorders>
            <w:shd w:val="clear" w:color="auto" w:fill="FFFFFF" w:themeFill="background1"/>
          </w:tcPr>
          <w:p w:rsidR="003C09B5" w:rsidRPr="00E55842" w:rsidRDefault="00D47FE4" w:rsidP="00CC767E">
            <w:pPr>
              <w:rPr>
                <w:rFonts w:asciiTheme="minorHAnsi" w:hAnsiTheme="minorHAnsi" w:cstheme="minorHAnsi"/>
                <w:b/>
                <w:bCs/>
                <w:sz w:val="22"/>
                <w:szCs w:val="22"/>
              </w:rPr>
            </w:pPr>
            <w:hyperlink r:id="rId12" w:history="1">
              <w:r w:rsidR="003C09B5" w:rsidRPr="00B51513">
                <w:rPr>
                  <w:rStyle w:val="Hyperlink"/>
                  <w:rFonts w:asciiTheme="minorHAnsi" w:hAnsiTheme="minorHAnsi" w:cstheme="minorHAnsi"/>
                  <w:b/>
                  <w:bCs/>
                  <w:sz w:val="22"/>
                  <w:szCs w:val="22"/>
                </w:rPr>
                <w:t xml:space="preserve">ISTE </w:t>
              </w:r>
              <w:r w:rsidR="00CC767E" w:rsidRPr="00B51513">
                <w:rPr>
                  <w:rStyle w:val="Hyperlink"/>
                  <w:rFonts w:asciiTheme="minorHAnsi" w:hAnsiTheme="minorHAnsi" w:cstheme="minorHAnsi"/>
                  <w:b/>
                  <w:bCs/>
                  <w:sz w:val="22"/>
                  <w:szCs w:val="22"/>
                </w:rPr>
                <w:t>NETS</w:t>
              </w:r>
              <w:r w:rsidR="003C09B5" w:rsidRPr="00B51513">
                <w:rPr>
                  <w:rStyle w:val="Hyperlink"/>
                  <w:rFonts w:asciiTheme="minorHAnsi" w:hAnsiTheme="minorHAnsi" w:cstheme="minorHAnsi"/>
                  <w:b/>
                  <w:bCs/>
                  <w:sz w:val="22"/>
                  <w:szCs w:val="22"/>
                </w:rPr>
                <w:t xml:space="preserve"> for Students</w:t>
              </w:r>
            </w:hyperlink>
          </w:p>
        </w:tc>
      </w:tr>
      <w:tr w:rsidR="003C09B5" w:rsidRPr="00E55842" w:rsidTr="003A0E5C">
        <w:trPr>
          <w:trHeight w:val="1315"/>
        </w:trPr>
        <w:tc>
          <w:tcPr>
            <w:tcW w:w="9000" w:type="dxa"/>
            <w:tcBorders>
              <w:top w:val="single" w:sz="12" w:space="0" w:color="auto"/>
              <w:bottom w:val="single" w:sz="4" w:space="0" w:color="auto"/>
            </w:tcBorders>
            <w:shd w:val="clear" w:color="auto" w:fill="FFFFFF" w:themeFill="background1"/>
          </w:tcPr>
          <w:p w:rsidR="00CC767E" w:rsidRPr="00E55842" w:rsidRDefault="00CC767E" w:rsidP="00CC767E">
            <w:pPr>
              <w:rPr>
                <w:rFonts w:asciiTheme="minorHAnsi" w:hAnsiTheme="minorHAnsi" w:cstheme="minorHAnsi"/>
                <w:sz w:val="22"/>
                <w:szCs w:val="22"/>
              </w:rPr>
            </w:pPr>
            <w:r w:rsidRPr="00E55842">
              <w:rPr>
                <w:rFonts w:asciiTheme="minorHAnsi" w:hAnsiTheme="minorHAnsi" w:cstheme="minorHAnsi"/>
                <w:sz w:val="22"/>
                <w:szCs w:val="22"/>
              </w:rPr>
              <w:t xml:space="preserve">2. </w:t>
            </w:r>
            <w:r w:rsidRPr="00E55842">
              <w:rPr>
                <w:rFonts w:asciiTheme="minorHAnsi" w:hAnsiTheme="minorHAnsi" w:cstheme="minorHAnsi"/>
                <w:b/>
                <w:sz w:val="22"/>
                <w:szCs w:val="22"/>
              </w:rPr>
              <w:t>Communication and Collaboration</w:t>
            </w:r>
            <w:r w:rsidRPr="00E55842">
              <w:rPr>
                <w:rFonts w:asciiTheme="minorHAnsi" w:hAnsiTheme="minorHAnsi" w:cstheme="minorHAnsi"/>
                <w:sz w:val="22"/>
                <w:szCs w:val="22"/>
              </w:rPr>
              <w:t xml:space="preserve"> </w:t>
            </w:r>
          </w:p>
          <w:p w:rsidR="00CA1D69" w:rsidRPr="00E55842" w:rsidRDefault="00CC767E" w:rsidP="00CC767E">
            <w:pPr>
              <w:rPr>
                <w:rFonts w:asciiTheme="minorHAnsi" w:hAnsiTheme="minorHAnsi" w:cstheme="minorHAnsi"/>
                <w:sz w:val="22"/>
                <w:szCs w:val="22"/>
              </w:rPr>
            </w:pPr>
            <w:r w:rsidRPr="00E55842">
              <w:rPr>
                <w:rFonts w:asciiTheme="minorHAnsi" w:hAnsiTheme="minorHAnsi" w:cstheme="minorHAnsi"/>
                <w:sz w:val="22"/>
                <w:szCs w:val="22"/>
              </w:rPr>
              <w:t xml:space="preserve">  Students use digital media and environments to communicate and work collaboratively, including at a distance, to support individual learning and contribute to the learning of others. Students:</w:t>
            </w:r>
          </w:p>
          <w:p w:rsidR="00CA1D69" w:rsidRPr="00E55842" w:rsidRDefault="00CC767E" w:rsidP="00CC767E">
            <w:pPr>
              <w:rPr>
                <w:rFonts w:asciiTheme="minorHAnsi" w:hAnsiTheme="minorHAnsi" w:cstheme="minorHAnsi"/>
                <w:sz w:val="22"/>
                <w:szCs w:val="22"/>
              </w:rPr>
            </w:pPr>
            <w:r w:rsidRPr="00E55842">
              <w:rPr>
                <w:rFonts w:asciiTheme="minorHAnsi" w:hAnsiTheme="minorHAnsi" w:cstheme="minorHAnsi"/>
                <w:sz w:val="22"/>
                <w:szCs w:val="22"/>
              </w:rPr>
              <w:t xml:space="preserve">a. interact, collaborate, and publish with peers, experts, or others employing a variety of digital environments and media. </w:t>
            </w:r>
          </w:p>
          <w:p w:rsidR="00CA1D69" w:rsidRPr="00E55842" w:rsidRDefault="00CC767E" w:rsidP="00CC767E">
            <w:pPr>
              <w:rPr>
                <w:rFonts w:asciiTheme="minorHAnsi" w:hAnsiTheme="minorHAnsi" w:cstheme="minorHAnsi"/>
                <w:sz w:val="22"/>
                <w:szCs w:val="22"/>
              </w:rPr>
            </w:pPr>
            <w:r w:rsidRPr="00E55842">
              <w:rPr>
                <w:rFonts w:asciiTheme="minorHAnsi" w:hAnsiTheme="minorHAnsi" w:cstheme="minorHAnsi"/>
                <w:sz w:val="22"/>
                <w:szCs w:val="22"/>
              </w:rPr>
              <w:t xml:space="preserve">b. communicate information and ideas effectively to multiple audiences using a variety of media and formats. </w:t>
            </w:r>
            <w:r w:rsidR="00CA1D69" w:rsidRPr="00E55842">
              <w:rPr>
                <w:rFonts w:asciiTheme="minorHAnsi" w:hAnsiTheme="minorHAnsi" w:cstheme="minorHAnsi"/>
                <w:sz w:val="22"/>
                <w:szCs w:val="22"/>
              </w:rPr>
              <w:t xml:space="preserve"> </w:t>
            </w:r>
          </w:p>
          <w:p w:rsidR="00CA1D69" w:rsidRPr="00E55842" w:rsidRDefault="00CC767E" w:rsidP="00CC767E">
            <w:pPr>
              <w:rPr>
                <w:rFonts w:asciiTheme="minorHAnsi" w:hAnsiTheme="minorHAnsi" w:cstheme="minorHAnsi"/>
                <w:sz w:val="22"/>
                <w:szCs w:val="22"/>
              </w:rPr>
            </w:pPr>
            <w:r w:rsidRPr="00E55842">
              <w:rPr>
                <w:rFonts w:asciiTheme="minorHAnsi" w:hAnsiTheme="minorHAnsi" w:cstheme="minorHAnsi"/>
                <w:sz w:val="22"/>
                <w:szCs w:val="22"/>
              </w:rPr>
              <w:t xml:space="preserve">c. develop cultural understanding and global awareness by engaging with learners of other cultures. </w:t>
            </w:r>
          </w:p>
          <w:p w:rsidR="00CC767E" w:rsidRPr="00E55842" w:rsidRDefault="00CC767E" w:rsidP="00CC767E">
            <w:pPr>
              <w:rPr>
                <w:rFonts w:asciiTheme="minorHAnsi" w:hAnsiTheme="minorHAnsi" w:cstheme="minorHAnsi"/>
                <w:sz w:val="22"/>
                <w:szCs w:val="22"/>
              </w:rPr>
            </w:pPr>
            <w:r w:rsidRPr="00E55842">
              <w:rPr>
                <w:rFonts w:asciiTheme="minorHAnsi" w:hAnsiTheme="minorHAnsi" w:cstheme="minorHAnsi"/>
                <w:sz w:val="22"/>
                <w:szCs w:val="22"/>
              </w:rPr>
              <w:t xml:space="preserve">d. contribute to project teams to produce original works or solve problems. </w:t>
            </w:r>
          </w:p>
          <w:p w:rsidR="003C09B5" w:rsidRPr="00E55842" w:rsidRDefault="003C09B5" w:rsidP="009E385D">
            <w:pPr>
              <w:rPr>
                <w:rFonts w:asciiTheme="minorHAnsi" w:hAnsiTheme="minorHAnsi" w:cstheme="minorHAnsi"/>
                <w:sz w:val="22"/>
                <w:szCs w:val="22"/>
              </w:rPr>
            </w:pPr>
          </w:p>
        </w:tc>
      </w:tr>
    </w:tbl>
    <w:p w:rsidR="00590C48" w:rsidRDefault="00590C48" w:rsidP="00590C48">
      <w:pPr>
        <w:pStyle w:val="Heading9"/>
        <w:spacing w:before="0" w:after="0"/>
        <w:rPr>
          <w:rFonts w:asciiTheme="minorHAnsi" w:hAnsiTheme="minorHAnsi" w:cstheme="minorHAnsi"/>
          <w:b/>
        </w:rPr>
      </w:pPr>
    </w:p>
    <w:p w:rsidR="007F0647" w:rsidRDefault="007F0647" w:rsidP="00590C48">
      <w:pPr>
        <w:pStyle w:val="Heading9"/>
        <w:spacing w:before="0" w:after="0"/>
        <w:rPr>
          <w:rFonts w:asciiTheme="minorHAnsi" w:hAnsiTheme="minorHAnsi" w:cstheme="minorHAnsi"/>
          <w:b/>
        </w:rPr>
      </w:pPr>
    </w:p>
    <w:p w:rsidR="007F0647" w:rsidRDefault="007F0647" w:rsidP="00590C48">
      <w:pPr>
        <w:pStyle w:val="Heading9"/>
        <w:spacing w:before="0" w:after="0"/>
        <w:rPr>
          <w:rFonts w:asciiTheme="minorHAnsi" w:hAnsiTheme="minorHAnsi" w:cstheme="minorHAnsi"/>
          <w:b/>
        </w:rPr>
      </w:pPr>
    </w:p>
    <w:p w:rsidR="00590C48" w:rsidRPr="005866C8" w:rsidRDefault="00D47FE4" w:rsidP="00590C48">
      <w:pPr>
        <w:pStyle w:val="Heading9"/>
        <w:spacing w:before="0" w:after="0"/>
        <w:rPr>
          <w:rFonts w:asciiTheme="minorHAnsi" w:hAnsiTheme="minorHAnsi" w:cstheme="minorHAnsi"/>
          <w:b/>
        </w:rPr>
      </w:pPr>
      <w:hyperlink r:id="rId13" w:history="1">
        <w:r w:rsidR="00590C48" w:rsidRPr="005A4AC5">
          <w:rPr>
            <w:rStyle w:val="Hyperlink"/>
            <w:rFonts w:asciiTheme="minorHAnsi" w:hAnsiTheme="minorHAnsi" w:cstheme="minorHAnsi"/>
            <w:b/>
          </w:rPr>
          <w:t>Program Review</w:t>
        </w:r>
      </w:hyperlink>
      <w:r w:rsidR="00590C48" w:rsidRPr="005866C8">
        <w:rPr>
          <w:rFonts w:asciiTheme="minorHAnsi" w:hAnsiTheme="minorHAnsi" w:cstheme="minorHAnsi"/>
          <w:b/>
        </w:rPr>
        <w:t xml:space="preserve"> Evidence:</w:t>
      </w:r>
    </w:p>
    <w:p w:rsidR="00E55842" w:rsidRDefault="00C92EE7">
      <w:pPr>
        <w:rPr>
          <w:rFonts w:asciiTheme="minorHAnsi" w:hAnsiTheme="minorHAnsi" w:cstheme="minorHAnsi"/>
          <w:b/>
          <w:bCs/>
          <w:sz w:val="22"/>
          <w:szCs w:val="22"/>
        </w:rPr>
      </w:pPr>
      <w:r>
        <w:rPr>
          <w:rFonts w:asciiTheme="minorHAnsi" w:hAnsiTheme="minorHAnsi" w:cstheme="minorHAnsi"/>
          <w:b/>
          <w:bCs/>
          <w:noProof/>
          <w:sz w:val="22"/>
          <w:szCs w:val="22"/>
        </w:rPr>
        <mc:AlternateContent>
          <mc:Choice Requires="wps">
            <w:drawing>
              <wp:inline distT="0" distB="0" distL="0" distR="0">
                <wp:extent cx="5715000" cy="830580"/>
                <wp:effectExtent l="9525" t="9525" r="9525" b="17145"/>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74470"/>
                        </a:xfrm>
                        <a:prstGeom prst="rect">
                          <a:avLst/>
                        </a:prstGeom>
                        <a:solidFill>
                          <a:schemeClr val="bg1">
                            <a:lumMod val="100000"/>
                            <a:lumOff val="0"/>
                          </a:schemeClr>
                        </a:solidFill>
                        <a:ln w="19050">
                          <a:solidFill>
                            <a:srgbClr val="000000"/>
                          </a:solidFill>
                          <a:miter lim="800000"/>
                          <a:headEnd/>
                          <a:tailEnd/>
                        </a:ln>
                      </wps:spPr>
                      <wps:txbx>
                        <w:txbxContent>
                          <w:p w:rsidR="000C4661" w:rsidRPr="000C4661" w:rsidRDefault="003B1850" w:rsidP="00E55842">
                            <w:pPr>
                              <w:pStyle w:val="Heading9"/>
                              <w:spacing w:before="0" w:after="0"/>
                              <w:rPr>
                                <w:rFonts w:asciiTheme="minorHAnsi" w:hAnsiTheme="minorHAnsi" w:cstheme="minorHAnsi"/>
                                <w:b/>
                              </w:rPr>
                            </w:pPr>
                            <w:hyperlink r:id="rId14" w:history="1">
                              <w:r w:rsidR="000C4661" w:rsidRPr="005A4AC5">
                                <w:rPr>
                                  <w:rStyle w:val="Hyperlink"/>
                                  <w:rFonts w:asciiTheme="minorHAnsi" w:hAnsiTheme="minorHAnsi" w:cstheme="minorHAnsi"/>
                                  <w:b/>
                                </w:rPr>
                                <w:t>Arts and Humanities</w:t>
                              </w:r>
                            </w:hyperlink>
                          </w:p>
                          <w:p w:rsidR="00E55842" w:rsidRPr="000C4661" w:rsidRDefault="006839C4" w:rsidP="006839C4">
                            <w:pPr>
                              <w:pStyle w:val="Heading9"/>
                              <w:spacing w:before="0" w:after="0"/>
                              <w:ind w:firstLine="720"/>
                              <w:rPr>
                                <w:rFonts w:asciiTheme="minorHAnsi" w:hAnsiTheme="minorHAnsi" w:cstheme="minorHAnsi"/>
                                <w:b/>
                              </w:rPr>
                            </w:pPr>
                            <w:r>
                              <w:rPr>
                                <w:rFonts w:asciiTheme="minorHAnsi" w:hAnsiTheme="minorHAnsi" w:cstheme="minorHAnsi"/>
                                <w:b/>
                              </w:rPr>
                              <w:t>~</w:t>
                            </w:r>
                            <w:r w:rsidR="00E55842" w:rsidRPr="000C4661">
                              <w:rPr>
                                <w:rFonts w:asciiTheme="minorHAnsi" w:hAnsiTheme="minorHAnsi" w:cstheme="minorHAnsi"/>
                                <w:b/>
                              </w:rPr>
                              <w:t>Curriculum and Instruction</w:t>
                            </w:r>
                          </w:p>
                          <w:p w:rsidR="000C4661" w:rsidRPr="000C4661" w:rsidRDefault="00A31701" w:rsidP="000C4661">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Demonstrator 4.</w:t>
                            </w:r>
                            <w:r w:rsidR="000C4661" w:rsidRPr="000C4661">
                              <w:rPr>
                                <w:rFonts w:asciiTheme="minorHAnsi" w:hAnsiTheme="minorHAnsi" w:cstheme="minorHAnsi"/>
                                <w:b/>
                                <w:bCs/>
                                <w:color w:val="000000"/>
                                <w:sz w:val="22"/>
                                <w:szCs w:val="22"/>
                              </w:rPr>
                              <w:t xml:space="preserve"> Student Performance </w:t>
                            </w:r>
                          </w:p>
                          <w:p w:rsidR="000C4661" w:rsidRDefault="000C4661" w:rsidP="000C4661">
                            <w:pPr>
                              <w:autoSpaceDE w:val="0"/>
                              <w:autoSpaceDN w:val="0"/>
                              <w:adjustRightInd w:val="0"/>
                              <w:rPr>
                                <w:rFonts w:asciiTheme="minorHAnsi" w:hAnsiTheme="minorHAnsi" w:cstheme="minorHAnsi"/>
                                <w:i/>
                                <w:iCs/>
                                <w:color w:val="000000"/>
                                <w:sz w:val="22"/>
                                <w:szCs w:val="22"/>
                              </w:rPr>
                            </w:pPr>
                            <w:r w:rsidRPr="000C4661">
                              <w:rPr>
                                <w:rFonts w:asciiTheme="minorHAnsi" w:hAnsiTheme="minorHAnsi" w:cstheme="minorHAnsi"/>
                                <w:i/>
                                <w:iCs/>
                                <w:color w:val="000000"/>
                                <w:sz w:val="22"/>
                                <w:szCs w:val="22"/>
                              </w:rPr>
                              <w:t xml:space="preserve">When all students are provided access to an aligned and rigorous curriculum, where instructional strategies are of high quality and inclusive, student performance should be at a consistently high level. </w:t>
                            </w:r>
                          </w:p>
                          <w:p w:rsidR="00A31701" w:rsidRDefault="00A31701" w:rsidP="00A31701">
                            <w:pPr>
                              <w:pStyle w:val="Default"/>
                              <w:rPr>
                                <w:sz w:val="22"/>
                                <w:szCs w:val="22"/>
                              </w:rPr>
                            </w:pPr>
                            <w:r>
                              <w:rPr>
                                <w:b/>
                                <w:bCs/>
                                <w:sz w:val="22"/>
                                <w:szCs w:val="22"/>
                              </w:rPr>
                              <w:t xml:space="preserve">Distinguished </w:t>
                            </w:r>
                          </w:p>
                          <w:p w:rsidR="000C4661" w:rsidRPr="000C4661" w:rsidRDefault="000C4661" w:rsidP="000C4661">
                            <w:pPr>
                              <w:autoSpaceDE w:val="0"/>
                              <w:autoSpaceDN w:val="0"/>
                              <w:adjustRightInd w:val="0"/>
                              <w:rPr>
                                <w:rFonts w:asciiTheme="minorHAnsi" w:hAnsiTheme="minorHAnsi" w:cstheme="minorHAnsi"/>
                                <w:color w:val="000000"/>
                                <w:sz w:val="22"/>
                                <w:szCs w:val="22"/>
                              </w:rPr>
                            </w:pPr>
                            <w:r w:rsidRPr="000C4661">
                              <w:rPr>
                                <w:rFonts w:asciiTheme="minorHAnsi" w:hAnsiTheme="minorHAnsi" w:cstheme="minorHAnsi"/>
                                <w:color w:val="000000"/>
                                <w:sz w:val="22"/>
                                <w:szCs w:val="22"/>
                              </w:rPr>
                              <w:t xml:space="preserve">e) Students initiate and produce their own creative projects. </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450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" fillcolor="white [3212]" strokeweight="1.5pt">
                <v:textbox style="mso-fit-shape-to-text:t">
                  <w:txbxContent>
                    <w:p w:rsidR="000C4661" w:rsidRPr="000C4661" w:rsidRDefault="003B1850" w:rsidP="00E55842">
                      <w:pPr>
                        <w:pStyle w:val="Heading9"/>
                        <w:spacing w:before="0" w:after="0"/>
                        <w:rPr>
                          <w:rFonts w:asciiTheme="minorHAnsi" w:hAnsiTheme="minorHAnsi" w:cstheme="minorHAnsi"/>
                          <w:b/>
                        </w:rPr>
                      </w:pPr>
                      <w:hyperlink r:id="rId15" w:history="1">
                        <w:r w:rsidR="000C4661" w:rsidRPr="005A4AC5">
                          <w:rPr>
                            <w:rStyle w:val="Hyperlink"/>
                            <w:rFonts w:asciiTheme="minorHAnsi" w:hAnsiTheme="minorHAnsi" w:cstheme="minorHAnsi"/>
                            <w:b/>
                          </w:rPr>
                          <w:t>Arts and Humanities</w:t>
                        </w:r>
                      </w:hyperlink>
                    </w:p>
                    <w:p w:rsidR="00E55842" w:rsidRPr="000C4661" w:rsidRDefault="006839C4" w:rsidP="006839C4">
                      <w:pPr>
                        <w:pStyle w:val="Heading9"/>
                        <w:spacing w:before="0" w:after="0"/>
                        <w:ind w:firstLine="720"/>
                        <w:rPr>
                          <w:rFonts w:asciiTheme="minorHAnsi" w:hAnsiTheme="minorHAnsi" w:cstheme="minorHAnsi"/>
                          <w:b/>
                        </w:rPr>
                      </w:pPr>
                      <w:r>
                        <w:rPr>
                          <w:rFonts w:asciiTheme="minorHAnsi" w:hAnsiTheme="minorHAnsi" w:cstheme="minorHAnsi"/>
                          <w:b/>
                        </w:rPr>
                        <w:t>~</w:t>
                      </w:r>
                      <w:r w:rsidR="00E55842" w:rsidRPr="000C4661">
                        <w:rPr>
                          <w:rFonts w:asciiTheme="minorHAnsi" w:hAnsiTheme="minorHAnsi" w:cstheme="minorHAnsi"/>
                          <w:b/>
                        </w:rPr>
                        <w:t>Curriculum and Instruction</w:t>
                      </w:r>
                    </w:p>
                    <w:p w:rsidR="000C4661" w:rsidRPr="000C4661" w:rsidRDefault="00A31701" w:rsidP="000C4661">
                      <w:pPr>
                        <w:autoSpaceDE w:val="0"/>
                        <w:autoSpaceDN w:val="0"/>
                        <w:adjustRightInd w:val="0"/>
                        <w:rPr>
                          <w:rFonts w:asciiTheme="minorHAnsi" w:hAnsiTheme="minorHAnsi" w:cstheme="minorHAnsi"/>
                          <w:color w:val="000000"/>
                          <w:sz w:val="22"/>
                          <w:szCs w:val="22"/>
                        </w:rPr>
                      </w:pPr>
                      <w:r>
                        <w:rPr>
                          <w:rFonts w:asciiTheme="minorHAnsi" w:hAnsiTheme="minorHAnsi" w:cstheme="minorHAnsi"/>
                          <w:b/>
                          <w:bCs/>
                          <w:color w:val="000000"/>
                          <w:sz w:val="22"/>
                          <w:szCs w:val="22"/>
                        </w:rPr>
                        <w:t>Demonstrator 4.</w:t>
                      </w:r>
                      <w:r w:rsidR="000C4661" w:rsidRPr="000C4661">
                        <w:rPr>
                          <w:rFonts w:asciiTheme="minorHAnsi" w:hAnsiTheme="minorHAnsi" w:cstheme="minorHAnsi"/>
                          <w:b/>
                          <w:bCs/>
                          <w:color w:val="000000"/>
                          <w:sz w:val="22"/>
                          <w:szCs w:val="22"/>
                        </w:rPr>
                        <w:t xml:space="preserve"> Student Performance </w:t>
                      </w:r>
                    </w:p>
                    <w:p w:rsidR="000C4661" w:rsidRDefault="000C4661" w:rsidP="000C4661">
                      <w:pPr>
                        <w:autoSpaceDE w:val="0"/>
                        <w:autoSpaceDN w:val="0"/>
                        <w:adjustRightInd w:val="0"/>
                        <w:rPr>
                          <w:rFonts w:asciiTheme="minorHAnsi" w:hAnsiTheme="minorHAnsi" w:cstheme="minorHAnsi"/>
                          <w:i/>
                          <w:iCs/>
                          <w:color w:val="000000"/>
                          <w:sz w:val="22"/>
                          <w:szCs w:val="22"/>
                        </w:rPr>
                      </w:pPr>
                      <w:r w:rsidRPr="000C4661">
                        <w:rPr>
                          <w:rFonts w:asciiTheme="minorHAnsi" w:hAnsiTheme="minorHAnsi" w:cstheme="minorHAnsi"/>
                          <w:i/>
                          <w:iCs/>
                          <w:color w:val="000000"/>
                          <w:sz w:val="22"/>
                          <w:szCs w:val="22"/>
                        </w:rPr>
                        <w:t xml:space="preserve">When all students are provided access to an aligned and rigorous curriculum, where instructional strategies are of high quality and inclusive, student performance should be at a consistently high level. </w:t>
                      </w:r>
                    </w:p>
                    <w:p w:rsidR="00A31701" w:rsidRDefault="00A31701" w:rsidP="00A31701">
                      <w:pPr>
                        <w:pStyle w:val="Default"/>
                        <w:rPr>
                          <w:sz w:val="22"/>
                          <w:szCs w:val="22"/>
                        </w:rPr>
                      </w:pPr>
                      <w:r>
                        <w:rPr>
                          <w:b/>
                          <w:bCs/>
                          <w:sz w:val="22"/>
                          <w:szCs w:val="22"/>
                        </w:rPr>
                        <w:t xml:space="preserve">Distinguished </w:t>
                      </w:r>
                    </w:p>
                    <w:p w:rsidR="000C4661" w:rsidRPr="000C4661" w:rsidRDefault="000C4661" w:rsidP="000C4661">
                      <w:pPr>
                        <w:autoSpaceDE w:val="0"/>
                        <w:autoSpaceDN w:val="0"/>
                        <w:adjustRightInd w:val="0"/>
                        <w:rPr>
                          <w:rFonts w:asciiTheme="minorHAnsi" w:hAnsiTheme="minorHAnsi" w:cstheme="minorHAnsi"/>
                          <w:color w:val="000000"/>
                          <w:sz w:val="22"/>
                          <w:szCs w:val="22"/>
                        </w:rPr>
                      </w:pPr>
                      <w:r w:rsidRPr="000C4661">
                        <w:rPr>
                          <w:rFonts w:asciiTheme="minorHAnsi" w:hAnsiTheme="minorHAnsi" w:cstheme="minorHAnsi"/>
                          <w:color w:val="000000"/>
                          <w:sz w:val="22"/>
                          <w:szCs w:val="22"/>
                        </w:rPr>
                        <w:t xml:space="preserve">e) Students initiate and produce their own creative projects. </w:t>
                      </w:r>
                    </w:p>
                  </w:txbxContent>
                </v:textbox>
                <w10:anchorlock/>
              </v:shape>
            </w:pict>
          </mc:Fallback>
        </mc:AlternateContent>
      </w:r>
    </w:p>
    <w:p w:rsidR="00AE1AB6" w:rsidRDefault="00AE1AB6">
      <w:pPr>
        <w:rPr>
          <w:rFonts w:asciiTheme="minorHAnsi" w:hAnsiTheme="minorHAnsi" w:cstheme="minorHAnsi"/>
          <w:b/>
          <w:bCs/>
          <w:sz w:val="22"/>
          <w:szCs w:val="22"/>
        </w:rPr>
      </w:pPr>
    </w:p>
    <w:p w:rsidR="00AE1AB6" w:rsidRDefault="003D7CB0">
      <w:pPr>
        <w:rPr>
          <w:rFonts w:asciiTheme="minorHAnsi" w:hAnsiTheme="minorHAnsi" w:cstheme="minorHAnsi"/>
          <w:b/>
          <w:bCs/>
          <w:sz w:val="22"/>
          <w:szCs w:val="22"/>
        </w:rPr>
      </w:pPr>
      <w:r>
        <w:rPr>
          <w:rFonts w:asciiTheme="minorHAnsi" w:hAnsiTheme="minorHAnsi" w:cstheme="minorHAnsi"/>
          <w:b/>
          <w:bCs/>
          <w:sz w:val="22"/>
          <w:szCs w:val="22"/>
        </w:rPr>
        <w:t xml:space="preserve">Motivation and </w:t>
      </w:r>
      <w:r w:rsidR="004B322D">
        <w:rPr>
          <w:rFonts w:asciiTheme="minorHAnsi" w:hAnsiTheme="minorHAnsi" w:cstheme="minorHAnsi"/>
          <w:b/>
          <w:bCs/>
          <w:sz w:val="22"/>
          <w:szCs w:val="22"/>
        </w:rPr>
        <w:t>Engagement:</w:t>
      </w:r>
    </w:p>
    <w:p w:rsidR="004B322D" w:rsidRDefault="00C92EE7">
      <w:pPr>
        <w:rPr>
          <w:rFonts w:asciiTheme="minorHAnsi" w:hAnsiTheme="minorHAnsi" w:cstheme="minorHAnsi"/>
          <w:b/>
          <w:bCs/>
          <w:sz w:val="22"/>
          <w:szCs w:val="22"/>
        </w:rPr>
      </w:pPr>
      <w:r>
        <w:rPr>
          <w:rFonts w:asciiTheme="minorHAnsi" w:hAnsiTheme="minorHAnsi" w:cstheme="minorHAnsi"/>
          <w:b/>
          <w:bCs/>
          <w:noProof/>
          <w:sz w:val="22"/>
          <w:szCs w:val="22"/>
        </w:rPr>
        <mc:AlternateContent>
          <mc:Choice Requires="wps">
            <w:drawing>
              <wp:inline distT="0" distB="0" distL="0" distR="0">
                <wp:extent cx="5715000" cy="830580"/>
                <wp:effectExtent l="9525" t="9525" r="9525" b="1714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691890"/>
                        </a:xfrm>
                        <a:prstGeom prst="rect">
                          <a:avLst/>
                        </a:prstGeom>
                        <a:solidFill>
                          <a:schemeClr val="bg1">
                            <a:lumMod val="100000"/>
                            <a:lumOff val="0"/>
                          </a:schemeClr>
                        </a:solidFill>
                        <a:ln w="19050">
                          <a:solidFill>
                            <a:srgbClr val="000000"/>
                          </a:solidFill>
                          <a:miter lim="800000"/>
                          <a:headEnd/>
                          <a:tailEnd/>
                        </a:ln>
                      </wps:spPr>
                      <wps:txbx>
                        <w:txbxContent>
                          <w:p w:rsidR="004B322D" w:rsidRDefault="004B322D" w:rsidP="004B322D">
                            <w:pPr>
                              <w:shd w:val="clear" w:color="auto" w:fill="FFFFFF"/>
                              <w:rPr>
                                <w:rFonts w:ascii="Tahoma" w:hAnsi="Tahoma" w:cs="Tahoma"/>
                                <w:sz w:val="27"/>
                                <w:szCs w:val="27"/>
                              </w:rPr>
                            </w:pPr>
                            <w:r w:rsidRPr="004B322D">
                              <w:t xml:space="preserve"> </w:t>
                            </w:r>
                            <w:r>
                              <w:rPr>
                                <w:rFonts w:ascii="Calibri" w:hAnsi="Calibri" w:cs="Calibri"/>
                                <w:sz w:val="22"/>
                                <w:szCs w:val="22"/>
                              </w:rPr>
                              <w:t>Motivation is a pre-requisite for attentiveness, involvement, learning, and performance.  In the context of a positive school climate, successful teaching mobilizes the student to engage in learning.  Lack of academic or social engagement in school is a key factor predictive of dropout (Rumberger, 2004).  According to a study conducted by UCLA, “Increasing intrinsic motivation requires focusing on students’ thoughts, feelings, and decisions.  In general the intent is to reduce negative and increase positive feelings, thoughts, and coping strategies” to enable active learning and motivated student performance (Center for Mental Health in the Schools-UCLA, p. 80-81, http://smhp.psych.ucla.edu).</w:t>
                            </w:r>
                          </w:p>
                          <w:p w:rsidR="004B322D" w:rsidRPr="003D7CB0" w:rsidRDefault="004B322D" w:rsidP="003D7CB0">
                            <w:pPr>
                              <w:shd w:val="clear" w:color="auto" w:fill="FFFFFF"/>
                              <w:rPr>
                                <w:rFonts w:ascii="Tahoma" w:hAnsi="Tahoma" w:cs="Tahoma"/>
                                <w:sz w:val="27"/>
                                <w:szCs w:val="27"/>
                              </w:rPr>
                            </w:pPr>
                            <w:r>
                              <w:rPr>
                                <w:rFonts w:ascii="Calibri" w:hAnsi="Calibri" w:cs="Calibri"/>
                                <w:sz w:val="22"/>
                                <w:szCs w:val="22"/>
                              </w:rPr>
                              <w:t xml:space="preserve"> Learning environments must be perceived as caring, supportive places which offer activities that are valued and challenging, but doable.  Motivation theory and research says that learners must both value an activity and expect that they will be able to successfully complete it if they are to attempt the task and expend substantial amounts of energy and the effort often necessary for learning.  Therefore, schools must carefully consider factors like the perceived relevance of content, fear of failure in the face of rigor, cultural competence of educators, peer climate for embarrassment, learning problems, emotional distress, and other elements which affect student perceptions, values, and expectancy.  Students maintain expectations for success based on recent and historical school experience.  High teacher expectations and rigorous learning activities also require high levels of scaffolding and personalized support to enable success for all.  Protheroe suggests that “Reluctant learners must be both challenged and supported if they are to develop the self-efficacy they need to take the kind of risks required to learn and succeed” (Protheroe, N., “Motivating Reluctant Learners”, Principal, Sept-Oct 2004, </w:t>
                            </w:r>
                            <w:hyperlink r:id="rId16" w:history="1">
                              <w:r w:rsidRPr="0065338F">
                                <w:rPr>
                                  <w:rStyle w:val="Hyperlink"/>
                                  <w:rFonts w:ascii="Calibri" w:hAnsi="Calibri" w:cs="Calibri"/>
                                  <w:sz w:val="22"/>
                                  <w:szCs w:val="22"/>
                                </w:rPr>
                                <w:t>www.naesp.org</w:t>
                              </w:r>
                            </w:hyperlink>
                            <w:r>
                              <w:rPr>
                                <w:rFonts w:ascii="Calibri" w:hAnsi="Calibri" w:cs="Calibri"/>
                                <w:sz w:val="22"/>
                                <w:szCs w:val="22"/>
                              </w:rPr>
                              <w:t>).</w:t>
                            </w:r>
                          </w:p>
                        </w:txbxContent>
                      </wps:txbx>
                      <wps:bodyPr rot="0" vert="horz" wrap="square" lIns="91440" tIns="45720" rIns="91440" bIns="45720" anchor="t" anchorCtr="0" upright="1">
                        <a:spAutoFit/>
                      </wps:bodyPr>
                    </wps:wsp>
                  </a:graphicData>
                </a:graphic>
              </wp:inline>
            </w:drawing>
          </mc:Choice>
          <mc:Fallback>
            <w:pict>
              <v:shape id="Text Box 3" o:spid="_x0000_s1027" type="#_x0000_t202" style="width:450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" fillcolor="white [3212]" strokeweight="1.5pt">
                <v:textbox style="mso-fit-shape-to-text:t">
                  <w:txbxContent>
                    <w:p w:rsidR="004B322D" w:rsidRDefault="004B322D" w:rsidP="004B322D">
                      <w:pPr>
                        <w:shd w:val="clear" w:color="auto" w:fill="FFFFFF"/>
                        <w:rPr>
                          <w:rFonts w:ascii="Tahoma" w:hAnsi="Tahoma" w:cs="Tahoma"/>
                          <w:sz w:val="27"/>
                          <w:szCs w:val="27"/>
                        </w:rPr>
                      </w:pPr>
                      <w:r w:rsidRPr="004B322D">
                        <w:t xml:space="preserve"> </w:t>
                      </w:r>
                      <w:r>
                        <w:rPr>
                          <w:rFonts w:ascii="Calibri" w:hAnsi="Calibri" w:cs="Calibri"/>
                          <w:sz w:val="22"/>
                          <w:szCs w:val="22"/>
                        </w:rPr>
                        <w:t>Motivation is a pre-requisite for attentiveness, involvement, learning, and performance.  In the context of a positive school climate, successful teaching mobilizes the student to engage in learning.  Lack of academic or social engagement in school is a key factor predictive of dropout (Rumberger, 2004).  According to a study conducted by UCLA, “Increasing intrinsic motivation requires focusing on students’ thoughts, feelings, and decisions.  In general the intent is to reduce negative and increase positive feelings, thoughts, and coping strategies” to enable active learning and motivated student performance (Center for Mental Health in the Schools-UCLA, p. 80-81, http://smhp.psych.ucla.edu).</w:t>
                      </w:r>
                    </w:p>
                    <w:p w:rsidR="004B322D" w:rsidRPr="003D7CB0" w:rsidRDefault="004B322D" w:rsidP="003D7CB0">
                      <w:pPr>
                        <w:shd w:val="clear" w:color="auto" w:fill="FFFFFF"/>
                        <w:rPr>
                          <w:rFonts w:ascii="Tahoma" w:hAnsi="Tahoma" w:cs="Tahoma"/>
                          <w:sz w:val="27"/>
                          <w:szCs w:val="27"/>
                        </w:rPr>
                      </w:pPr>
                      <w:r>
                        <w:rPr>
                          <w:rFonts w:ascii="Calibri" w:hAnsi="Calibri" w:cs="Calibri"/>
                          <w:sz w:val="22"/>
                          <w:szCs w:val="22"/>
                        </w:rPr>
                        <w:t xml:space="preserve"> Learning environments must be perceived as caring, supportive places which offer activities that are valued and challenging, but doable.  Motivation theory and research says that learners must both value an activity and expect that they will be able to successfully complete it if they are to attempt the task and expend substantial amounts of energy and the effort often necessary for learning.  Therefore, schools must carefully consider factors like the perceived relevance of content, fear of failure in the face of rigor, cultural competence of educators, peer climate for embarrassment, learning problems, emotional distress, and other elements which affect student perceptions, values, and expectancy.  Students maintain expectations for success based on recent and historical school experience.  High teacher expectations and rigorous learning activities also require high levels of scaffolding and personalized support to enable success for all.  Protheroe suggests that “Reluctant learners must be both challenged and supported if they are to develop the self-efficacy they need to take the kind of risks required to learn and succeed” (Protheroe, N., “Motivating Reluctant Learners”, Principal, Sept-Oct 2004, </w:t>
                      </w:r>
                      <w:hyperlink r:id="rId17" w:history="1">
                        <w:r w:rsidRPr="0065338F">
                          <w:rPr>
                            <w:rStyle w:val="Hyperlink"/>
                            <w:rFonts w:ascii="Calibri" w:hAnsi="Calibri" w:cs="Calibri"/>
                            <w:sz w:val="22"/>
                            <w:szCs w:val="22"/>
                          </w:rPr>
                          <w:t>www.naesp.org</w:t>
                        </w:r>
                      </w:hyperlink>
                      <w:r>
                        <w:rPr>
                          <w:rFonts w:ascii="Calibri" w:hAnsi="Calibri" w:cs="Calibri"/>
                          <w:sz w:val="22"/>
                          <w:szCs w:val="22"/>
                        </w:rPr>
                        <w:t>).</w:t>
                      </w:r>
                    </w:p>
                  </w:txbxContent>
                </v:textbox>
                <w10:anchorlock/>
              </v:shape>
            </w:pict>
          </mc:Fallback>
        </mc:AlternateContent>
      </w:r>
    </w:p>
    <w:p w:rsidR="006E71C6" w:rsidRDefault="006E71C6">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7F0647" w:rsidRDefault="007F0647">
      <w:pPr>
        <w:rPr>
          <w:rFonts w:asciiTheme="minorHAnsi" w:hAnsiTheme="minorHAnsi" w:cstheme="minorHAnsi"/>
          <w:b/>
          <w:bCs/>
          <w:sz w:val="22"/>
          <w:szCs w:val="22"/>
        </w:rPr>
      </w:pPr>
    </w:p>
    <w:p w:rsidR="006E71C6" w:rsidRDefault="0060715A">
      <w:pPr>
        <w:rPr>
          <w:rFonts w:asciiTheme="minorHAnsi" w:hAnsiTheme="minorHAnsi" w:cstheme="minorHAnsi"/>
          <w:b/>
          <w:bCs/>
          <w:sz w:val="22"/>
          <w:szCs w:val="22"/>
        </w:rPr>
      </w:pPr>
      <w:r>
        <w:rPr>
          <w:rFonts w:asciiTheme="minorHAnsi" w:hAnsiTheme="minorHAnsi" w:cstheme="minorHAnsi"/>
          <w:b/>
          <w:bCs/>
          <w:sz w:val="22"/>
          <w:szCs w:val="22"/>
        </w:rPr>
        <w:t xml:space="preserve">Creativity and </w:t>
      </w:r>
      <w:r w:rsidR="006E71C6">
        <w:rPr>
          <w:rFonts w:asciiTheme="minorHAnsi" w:hAnsiTheme="minorHAnsi" w:cstheme="minorHAnsi"/>
          <w:b/>
          <w:bCs/>
          <w:sz w:val="22"/>
          <w:szCs w:val="22"/>
        </w:rPr>
        <w:t>Innovation:</w:t>
      </w:r>
    </w:p>
    <w:p w:rsidR="006E71C6" w:rsidRPr="00E55842" w:rsidRDefault="00C92EE7">
      <w:pPr>
        <w:rPr>
          <w:rFonts w:asciiTheme="minorHAnsi" w:hAnsiTheme="minorHAnsi" w:cstheme="minorHAnsi"/>
          <w:b/>
          <w:bCs/>
          <w:sz w:val="22"/>
          <w:szCs w:val="22"/>
        </w:rPr>
      </w:pPr>
      <w:r>
        <w:rPr>
          <w:rFonts w:asciiTheme="minorHAnsi" w:hAnsiTheme="minorHAnsi" w:cstheme="minorHAnsi"/>
          <w:b/>
          <w:bCs/>
          <w:noProof/>
          <w:sz w:val="22"/>
          <w:szCs w:val="22"/>
        </w:rPr>
        <mc:AlternateContent>
          <mc:Choice Requires="wps">
            <w:drawing>
              <wp:inline distT="0" distB="0" distL="0" distR="0">
                <wp:extent cx="5715000" cy="830580"/>
                <wp:effectExtent l="9525" t="9525" r="9525" b="1714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09950"/>
                        </a:xfrm>
                        <a:prstGeom prst="rect">
                          <a:avLst/>
                        </a:prstGeom>
                        <a:solidFill>
                          <a:schemeClr val="bg1">
                            <a:lumMod val="100000"/>
                            <a:lumOff val="0"/>
                          </a:schemeClr>
                        </a:solidFill>
                        <a:ln w="19050">
                          <a:solidFill>
                            <a:srgbClr val="000000"/>
                          </a:solidFill>
                          <a:miter lim="800000"/>
                          <a:headEnd/>
                          <a:tailEnd/>
                        </a:ln>
                      </wps:spPr>
                      <wps:txbx>
                        <w:txbxContent>
                          <w:p w:rsidR="00F20FC6" w:rsidRPr="00F20FC6" w:rsidRDefault="00F20FC6" w:rsidP="00F20FC6">
                            <w:pPr>
                              <w:rPr>
                                <w:rFonts w:asciiTheme="minorHAnsi" w:hAnsiTheme="minorHAnsi" w:cstheme="minorHAnsi"/>
                                <w:b/>
                                <w:sz w:val="22"/>
                                <w:szCs w:val="22"/>
                              </w:rPr>
                            </w:pPr>
                            <w:r>
                              <w:rPr>
                                <w:rFonts w:asciiTheme="minorHAnsi" w:hAnsiTheme="minorHAnsi" w:cstheme="minorHAnsi"/>
                                <w:b/>
                                <w:sz w:val="22"/>
                                <w:szCs w:val="22"/>
                              </w:rPr>
                              <w:t>Think Creatively</w:t>
                            </w:r>
                          </w:p>
                          <w:p w:rsidR="00F20FC6" w:rsidRPr="005B0A5A" w:rsidRDefault="00F20FC6" w:rsidP="005B0A5A">
                            <w:pPr>
                              <w:pStyle w:val="ListParagraph"/>
                              <w:numPr>
                                <w:ilvl w:val="0"/>
                                <w:numId w:val="39"/>
                              </w:numPr>
                              <w:rPr>
                                <w:rFonts w:asciiTheme="minorHAnsi" w:hAnsiTheme="minorHAnsi" w:cstheme="minorHAnsi"/>
                                <w:sz w:val="22"/>
                                <w:szCs w:val="22"/>
                              </w:rPr>
                            </w:pPr>
                            <w:r w:rsidRPr="005B0A5A">
                              <w:rPr>
                                <w:rFonts w:asciiTheme="minorHAnsi" w:hAnsiTheme="minorHAnsi" w:cstheme="minorHAnsi"/>
                                <w:sz w:val="22"/>
                                <w:szCs w:val="22"/>
                              </w:rPr>
                              <w:t xml:space="preserve">Use a wide range of idea creation techniques (such as brainstorming) </w:t>
                            </w:r>
                          </w:p>
                          <w:p w:rsidR="00F20FC6" w:rsidRPr="005B0A5A" w:rsidRDefault="00F20FC6" w:rsidP="005B0A5A">
                            <w:pPr>
                              <w:pStyle w:val="ListParagraph"/>
                              <w:numPr>
                                <w:ilvl w:val="0"/>
                                <w:numId w:val="39"/>
                              </w:numPr>
                              <w:rPr>
                                <w:rFonts w:asciiTheme="minorHAnsi" w:hAnsiTheme="minorHAnsi" w:cstheme="minorHAnsi"/>
                                <w:sz w:val="22"/>
                                <w:szCs w:val="22"/>
                              </w:rPr>
                            </w:pPr>
                            <w:r w:rsidRPr="005B0A5A">
                              <w:rPr>
                                <w:rFonts w:asciiTheme="minorHAnsi" w:hAnsiTheme="minorHAnsi" w:cstheme="minorHAnsi"/>
                                <w:sz w:val="22"/>
                                <w:szCs w:val="22"/>
                              </w:rPr>
                              <w:t xml:space="preserve">Create new and worthwhile ideas (both incremental and radical concepts) </w:t>
                            </w:r>
                          </w:p>
                          <w:p w:rsidR="00F20FC6" w:rsidRPr="005B0A5A" w:rsidRDefault="00F20FC6" w:rsidP="005B0A5A">
                            <w:pPr>
                              <w:pStyle w:val="ListParagraph"/>
                              <w:numPr>
                                <w:ilvl w:val="0"/>
                                <w:numId w:val="39"/>
                              </w:numPr>
                              <w:rPr>
                                <w:rFonts w:asciiTheme="minorHAnsi" w:hAnsiTheme="minorHAnsi" w:cstheme="minorHAnsi"/>
                                <w:sz w:val="22"/>
                                <w:szCs w:val="22"/>
                              </w:rPr>
                            </w:pPr>
                            <w:r w:rsidRPr="005B0A5A">
                              <w:rPr>
                                <w:rFonts w:asciiTheme="minorHAnsi" w:hAnsiTheme="minorHAnsi" w:cstheme="minorHAnsi"/>
                                <w:sz w:val="22"/>
                                <w:szCs w:val="22"/>
                              </w:rPr>
                              <w:t>Elaborate, refine, analyze and evaluate their own ideas in order to improve and maximize creative efforts</w:t>
                            </w:r>
                          </w:p>
                          <w:p w:rsidR="00F20FC6" w:rsidRDefault="00F20FC6" w:rsidP="00F20FC6">
                            <w:pPr>
                              <w:rPr>
                                <w:rFonts w:asciiTheme="minorHAnsi" w:hAnsiTheme="minorHAnsi" w:cstheme="minorHAnsi"/>
                                <w:b/>
                                <w:sz w:val="22"/>
                                <w:szCs w:val="22"/>
                              </w:rPr>
                            </w:pPr>
                          </w:p>
                          <w:p w:rsidR="00F20FC6" w:rsidRPr="00F20FC6" w:rsidRDefault="00F20FC6" w:rsidP="00F20FC6">
                            <w:pPr>
                              <w:rPr>
                                <w:rFonts w:asciiTheme="minorHAnsi" w:hAnsiTheme="minorHAnsi" w:cstheme="minorHAnsi"/>
                                <w:b/>
                                <w:sz w:val="22"/>
                                <w:szCs w:val="22"/>
                              </w:rPr>
                            </w:pPr>
                            <w:r w:rsidRPr="00F20FC6">
                              <w:rPr>
                                <w:rFonts w:asciiTheme="minorHAnsi" w:hAnsiTheme="minorHAnsi" w:cstheme="minorHAnsi"/>
                                <w:b/>
                                <w:sz w:val="22"/>
                                <w:szCs w:val="22"/>
                              </w:rPr>
                              <w:t>Work C</w:t>
                            </w:r>
                            <w:r>
                              <w:rPr>
                                <w:rFonts w:asciiTheme="minorHAnsi" w:hAnsiTheme="minorHAnsi" w:cstheme="minorHAnsi"/>
                                <w:b/>
                                <w:sz w:val="22"/>
                                <w:szCs w:val="22"/>
                              </w:rPr>
                              <w:t>reatively with Others</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 xml:space="preserve">Develop, implement and communicate new ideas to others effectively </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 xml:space="preserve">Be open and responsive to new and diverse perspectives; incorporate group input and feedback into the work </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 xml:space="preserve">Demonstrate originality and inventiveness in work and understand the real world limits to adopting new ideas </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View failure as an opportunity to learn; understand that creativity and innovation is a long-term, cyclical process of small successes and frequent mistakes</w:t>
                            </w:r>
                          </w:p>
                          <w:p w:rsidR="00F20FC6" w:rsidRDefault="00F20FC6" w:rsidP="00F20FC6">
                            <w:pPr>
                              <w:rPr>
                                <w:rFonts w:asciiTheme="minorHAnsi" w:hAnsiTheme="minorHAnsi" w:cstheme="minorHAnsi"/>
                                <w:b/>
                                <w:sz w:val="22"/>
                                <w:szCs w:val="22"/>
                              </w:rPr>
                            </w:pPr>
                          </w:p>
                          <w:p w:rsidR="00F20FC6" w:rsidRPr="00F20FC6" w:rsidRDefault="00F20FC6" w:rsidP="00F20FC6">
                            <w:pPr>
                              <w:rPr>
                                <w:rFonts w:asciiTheme="minorHAnsi" w:hAnsiTheme="minorHAnsi" w:cstheme="minorHAnsi"/>
                                <w:sz w:val="22"/>
                                <w:szCs w:val="22"/>
                              </w:rPr>
                            </w:pPr>
                            <w:r w:rsidRPr="00F20FC6">
                              <w:rPr>
                                <w:rFonts w:asciiTheme="minorHAnsi" w:hAnsiTheme="minorHAnsi" w:cstheme="minorHAnsi"/>
                                <w:b/>
                                <w:sz w:val="22"/>
                                <w:szCs w:val="22"/>
                              </w:rPr>
                              <w:t>Implement Innovations</w:t>
                            </w:r>
                          </w:p>
                          <w:p w:rsidR="00F20FC6" w:rsidRDefault="00F20FC6" w:rsidP="005B0A5A">
                            <w:pPr>
                              <w:pStyle w:val="ListParagraph"/>
                              <w:numPr>
                                <w:ilvl w:val="0"/>
                                <w:numId w:val="41"/>
                              </w:numPr>
                              <w:rPr>
                                <w:rFonts w:asciiTheme="minorHAnsi" w:hAnsiTheme="minorHAnsi" w:cstheme="minorHAnsi"/>
                                <w:sz w:val="22"/>
                                <w:szCs w:val="22"/>
                              </w:rPr>
                            </w:pPr>
                            <w:r w:rsidRPr="005B0A5A">
                              <w:rPr>
                                <w:rFonts w:asciiTheme="minorHAnsi" w:hAnsiTheme="minorHAnsi" w:cstheme="minorHAnsi"/>
                                <w:sz w:val="22"/>
                                <w:szCs w:val="22"/>
                              </w:rPr>
                              <w:t xml:space="preserve">Act on creative ideas to make a tangible and useful contribution to the field in which the innovation will occur </w:t>
                            </w:r>
                          </w:p>
                          <w:p w:rsidR="006E71C6" w:rsidRPr="00F20FC6" w:rsidRDefault="003A3EA6" w:rsidP="003A3EA6">
                            <w:pPr>
                              <w:jc w:val="right"/>
                              <w:rPr>
                                <w:rFonts w:asciiTheme="minorHAnsi" w:hAnsiTheme="minorHAnsi" w:cstheme="minorHAnsi"/>
                                <w:sz w:val="22"/>
                                <w:szCs w:val="22"/>
                              </w:rPr>
                            </w:pPr>
                            <w:r>
                              <w:rPr>
                                <w:rFonts w:asciiTheme="minorHAnsi" w:hAnsiTheme="minorHAnsi" w:cstheme="minorHAnsi"/>
                                <w:sz w:val="22"/>
                                <w:szCs w:val="22"/>
                              </w:rPr>
                              <w:t xml:space="preserve"> The Partnership for 21</w:t>
                            </w:r>
                            <w:r w:rsidRPr="003A3EA6">
                              <w:rPr>
                                <w:rFonts w:asciiTheme="minorHAnsi" w:hAnsiTheme="minorHAnsi" w:cstheme="minorHAnsi"/>
                                <w:sz w:val="22"/>
                                <w:szCs w:val="22"/>
                                <w:vertAlign w:val="superscript"/>
                              </w:rPr>
                              <w:t>st</w:t>
                            </w:r>
                            <w:r>
                              <w:rPr>
                                <w:rFonts w:asciiTheme="minorHAnsi" w:hAnsiTheme="minorHAnsi" w:cstheme="minorHAnsi"/>
                                <w:sz w:val="22"/>
                                <w:szCs w:val="22"/>
                              </w:rPr>
                              <w:t xml:space="preserve"> Century Skills, </w:t>
                            </w:r>
                            <w:hyperlink r:id="rId18" w:history="1">
                              <w:r w:rsidRPr="00FA43F9">
                                <w:rPr>
                                  <w:rStyle w:val="Hyperlink"/>
                                  <w:rFonts w:asciiTheme="minorHAnsi" w:hAnsiTheme="minorHAnsi" w:cstheme="minorHAnsi"/>
                                  <w:sz w:val="22"/>
                                  <w:szCs w:val="22"/>
                                </w:rPr>
                                <w:t>www.p21.org</w:t>
                              </w:r>
                            </w:hyperlink>
                            <w:r>
                              <w:rPr>
                                <w:rFonts w:asciiTheme="minorHAnsi" w:hAnsiTheme="minorHAnsi" w:cstheme="minorHAnsi"/>
                                <w:sz w:val="22"/>
                                <w:szCs w:val="22"/>
                              </w:rPr>
                              <w:t xml:space="preserve"> </w:t>
                            </w:r>
                          </w:p>
                        </w:txbxContent>
                      </wps:txbx>
                      <wps:bodyPr rot="0" vert="horz" wrap="square" lIns="91440" tIns="45720" rIns="91440" bIns="45720" anchor="t" anchorCtr="0" upright="1">
                        <a:spAutoFit/>
                      </wps:bodyPr>
                    </wps:wsp>
                  </a:graphicData>
                </a:graphic>
              </wp:inline>
            </w:drawing>
          </mc:Choice>
          <mc:Fallback>
            <w:pict>
              <v:shape id="Text Box 2" o:spid="_x0000_s1028" type="#_x0000_t202" style="width:450pt;height:6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" fillcolor="white [3212]" strokeweight="1.5pt">
                <v:textbox style="mso-fit-shape-to-text:t">
                  <w:txbxContent>
                    <w:p w:rsidR="00F20FC6" w:rsidRPr="00F20FC6" w:rsidRDefault="00F20FC6" w:rsidP="00F20FC6">
                      <w:pPr>
                        <w:rPr>
                          <w:rFonts w:asciiTheme="minorHAnsi" w:hAnsiTheme="minorHAnsi" w:cstheme="minorHAnsi"/>
                          <w:b/>
                          <w:sz w:val="22"/>
                          <w:szCs w:val="22"/>
                        </w:rPr>
                      </w:pPr>
                      <w:r>
                        <w:rPr>
                          <w:rFonts w:asciiTheme="minorHAnsi" w:hAnsiTheme="minorHAnsi" w:cstheme="minorHAnsi"/>
                          <w:b/>
                          <w:sz w:val="22"/>
                          <w:szCs w:val="22"/>
                        </w:rPr>
                        <w:t>Think Creatively</w:t>
                      </w:r>
                    </w:p>
                    <w:p w:rsidR="00F20FC6" w:rsidRPr="005B0A5A" w:rsidRDefault="00F20FC6" w:rsidP="005B0A5A">
                      <w:pPr>
                        <w:pStyle w:val="ListParagraph"/>
                        <w:numPr>
                          <w:ilvl w:val="0"/>
                          <w:numId w:val="39"/>
                        </w:numPr>
                        <w:rPr>
                          <w:rFonts w:asciiTheme="minorHAnsi" w:hAnsiTheme="minorHAnsi" w:cstheme="minorHAnsi"/>
                          <w:sz w:val="22"/>
                          <w:szCs w:val="22"/>
                        </w:rPr>
                      </w:pPr>
                      <w:r w:rsidRPr="005B0A5A">
                        <w:rPr>
                          <w:rFonts w:asciiTheme="minorHAnsi" w:hAnsiTheme="minorHAnsi" w:cstheme="minorHAnsi"/>
                          <w:sz w:val="22"/>
                          <w:szCs w:val="22"/>
                        </w:rPr>
                        <w:t xml:space="preserve">Use a wide range of idea creation techniques (such as brainstorming) </w:t>
                      </w:r>
                    </w:p>
                    <w:p w:rsidR="00F20FC6" w:rsidRPr="005B0A5A" w:rsidRDefault="00F20FC6" w:rsidP="005B0A5A">
                      <w:pPr>
                        <w:pStyle w:val="ListParagraph"/>
                        <w:numPr>
                          <w:ilvl w:val="0"/>
                          <w:numId w:val="39"/>
                        </w:numPr>
                        <w:rPr>
                          <w:rFonts w:asciiTheme="minorHAnsi" w:hAnsiTheme="minorHAnsi" w:cstheme="minorHAnsi"/>
                          <w:sz w:val="22"/>
                          <w:szCs w:val="22"/>
                        </w:rPr>
                      </w:pPr>
                      <w:r w:rsidRPr="005B0A5A">
                        <w:rPr>
                          <w:rFonts w:asciiTheme="minorHAnsi" w:hAnsiTheme="minorHAnsi" w:cstheme="minorHAnsi"/>
                          <w:sz w:val="22"/>
                          <w:szCs w:val="22"/>
                        </w:rPr>
                        <w:t xml:space="preserve">Create new and worthwhile ideas (both incremental and radical concepts) </w:t>
                      </w:r>
                    </w:p>
                    <w:p w:rsidR="00F20FC6" w:rsidRPr="005B0A5A" w:rsidRDefault="00F20FC6" w:rsidP="005B0A5A">
                      <w:pPr>
                        <w:pStyle w:val="ListParagraph"/>
                        <w:numPr>
                          <w:ilvl w:val="0"/>
                          <w:numId w:val="39"/>
                        </w:numPr>
                        <w:rPr>
                          <w:rFonts w:asciiTheme="minorHAnsi" w:hAnsiTheme="minorHAnsi" w:cstheme="minorHAnsi"/>
                          <w:sz w:val="22"/>
                          <w:szCs w:val="22"/>
                        </w:rPr>
                      </w:pPr>
                      <w:r w:rsidRPr="005B0A5A">
                        <w:rPr>
                          <w:rFonts w:asciiTheme="minorHAnsi" w:hAnsiTheme="minorHAnsi" w:cstheme="minorHAnsi"/>
                          <w:sz w:val="22"/>
                          <w:szCs w:val="22"/>
                        </w:rPr>
                        <w:t>Elaborate, refine, analyze and evaluate their own ideas in order to improve and maximize creative efforts</w:t>
                      </w:r>
                    </w:p>
                    <w:p w:rsidR="00F20FC6" w:rsidRDefault="00F20FC6" w:rsidP="00F20FC6">
                      <w:pPr>
                        <w:rPr>
                          <w:rFonts w:asciiTheme="minorHAnsi" w:hAnsiTheme="minorHAnsi" w:cstheme="minorHAnsi"/>
                          <w:b/>
                          <w:sz w:val="22"/>
                          <w:szCs w:val="22"/>
                        </w:rPr>
                      </w:pPr>
                    </w:p>
                    <w:p w:rsidR="00F20FC6" w:rsidRPr="00F20FC6" w:rsidRDefault="00F20FC6" w:rsidP="00F20FC6">
                      <w:pPr>
                        <w:rPr>
                          <w:rFonts w:asciiTheme="minorHAnsi" w:hAnsiTheme="minorHAnsi" w:cstheme="minorHAnsi"/>
                          <w:b/>
                          <w:sz w:val="22"/>
                          <w:szCs w:val="22"/>
                        </w:rPr>
                      </w:pPr>
                      <w:r w:rsidRPr="00F20FC6">
                        <w:rPr>
                          <w:rFonts w:asciiTheme="minorHAnsi" w:hAnsiTheme="minorHAnsi" w:cstheme="minorHAnsi"/>
                          <w:b/>
                          <w:sz w:val="22"/>
                          <w:szCs w:val="22"/>
                        </w:rPr>
                        <w:t>Work C</w:t>
                      </w:r>
                      <w:r>
                        <w:rPr>
                          <w:rFonts w:asciiTheme="minorHAnsi" w:hAnsiTheme="minorHAnsi" w:cstheme="minorHAnsi"/>
                          <w:b/>
                          <w:sz w:val="22"/>
                          <w:szCs w:val="22"/>
                        </w:rPr>
                        <w:t>reatively with Others</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 xml:space="preserve">Develop, implement and communicate new ideas to others effectively </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 xml:space="preserve">Be open and responsive to new and diverse perspectives; incorporate group input and feedback into the work </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 xml:space="preserve">Demonstrate originality and inventiveness in work and understand the real world limits to adopting new ideas </w:t>
                      </w:r>
                    </w:p>
                    <w:p w:rsidR="00F20FC6" w:rsidRPr="005B0A5A" w:rsidRDefault="00F20FC6" w:rsidP="005B0A5A">
                      <w:pPr>
                        <w:pStyle w:val="ListParagraph"/>
                        <w:numPr>
                          <w:ilvl w:val="0"/>
                          <w:numId w:val="40"/>
                        </w:numPr>
                        <w:rPr>
                          <w:rFonts w:asciiTheme="minorHAnsi" w:hAnsiTheme="minorHAnsi" w:cstheme="minorHAnsi"/>
                          <w:sz w:val="22"/>
                          <w:szCs w:val="22"/>
                        </w:rPr>
                      </w:pPr>
                      <w:r w:rsidRPr="005B0A5A">
                        <w:rPr>
                          <w:rFonts w:asciiTheme="minorHAnsi" w:hAnsiTheme="minorHAnsi" w:cstheme="minorHAnsi"/>
                          <w:sz w:val="22"/>
                          <w:szCs w:val="22"/>
                        </w:rPr>
                        <w:t>View failure as an opportunity to learn; understand that creativity and innovation is a long-term, cyclical process of small successes and frequent mistakes</w:t>
                      </w:r>
                    </w:p>
                    <w:p w:rsidR="00F20FC6" w:rsidRDefault="00F20FC6" w:rsidP="00F20FC6">
                      <w:pPr>
                        <w:rPr>
                          <w:rFonts w:asciiTheme="minorHAnsi" w:hAnsiTheme="minorHAnsi" w:cstheme="minorHAnsi"/>
                          <w:b/>
                          <w:sz w:val="22"/>
                          <w:szCs w:val="22"/>
                        </w:rPr>
                      </w:pPr>
                    </w:p>
                    <w:p w:rsidR="00F20FC6" w:rsidRPr="00F20FC6" w:rsidRDefault="00F20FC6" w:rsidP="00F20FC6">
                      <w:pPr>
                        <w:rPr>
                          <w:rFonts w:asciiTheme="minorHAnsi" w:hAnsiTheme="minorHAnsi" w:cstheme="minorHAnsi"/>
                          <w:sz w:val="22"/>
                          <w:szCs w:val="22"/>
                        </w:rPr>
                      </w:pPr>
                      <w:r w:rsidRPr="00F20FC6">
                        <w:rPr>
                          <w:rFonts w:asciiTheme="minorHAnsi" w:hAnsiTheme="minorHAnsi" w:cstheme="minorHAnsi"/>
                          <w:b/>
                          <w:sz w:val="22"/>
                          <w:szCs w:val="22"/>
                        </w:rPr>
                        <w:t>Implement Innovations</w:t>
                      </w:r>
                    </w:p>
                    <w:p w:rsidR="00F20FC6" w:rsidRDefault="00F20FC6" w:rsidP="005B0A5A">
                      <w:pPr>
                        <w:pStyle w:val="ListParagraph"/>
                        <w:numPr>
                          <w:ilvl w:val="0"/>
                          <w:numId w:val="41"/>
                        </w:numPr>
                        <w:rPr>
                          <w:rFonts w:asciiTheme="minorHAnsi" w:hAnsiTheme="minorHAnsi" w:cstheme="minorHAnsi"/>
                          <w:sz w:val="22"/>
                          <w:szCs w:val="22"/>
                        </w:rPr>
                      </w:pPr>
                      <w:r w:rsidRPr="005B0A5A">
                        <w:rPr>
                          <w:rFonts w:asciiTheme="minorHAnsi" w:hAnsiTheme="minorHAnsi" w:cstheme="minorHAnsi"/>
                          <w:sz w:val="22"/>
                          <w:szCs w:val="22"/>
                        </w:rPr>
                        <w:t xml:space="preserve">Act on creative ideas to make a tangible and useful contribution to the field in which the innovation will occur </w:t>
                      </w:r>
                    </w:p>
                    <w:p w:rsidR="006E71C6" w:rsidRPr="00F20FC6" w:rsidRDefault="003A3EA6" w:rsidP="003A3EA6">
                      <w:pPr>
                        <w:jc w:val="right"/>
                        <w:rPr>
                          <w:rFonts w:asciiTheme="minorHAnsi" w:hAnsiTheme="minorHAnsi" w:cstheme="minorHAnsi"/>
                          <w:sz w:val="22"/>
                          <w:szCs w:val="22"/>
                        </w:rPr>
                      </w:pPr>
                      <w:r>
                        <w:rPr>
                          <w:rFonts w:asciiTheme="minorHAnsi" w:hAnsiTheme="minorHAnsi" w:cstheme="minorHAnsi"/>
                          <w:sz w:val="22"/>
                          <w:szCs w:val="22"/>
                        </w:rPr>
                        <w:t xml:space="preserve"> The Partnership for 21</w:t>
                      </w:r>
                      <w:r w:rsidRPr="003A3EA6">
                        <w:rPr>
                          <w:rFonts w:asciiTheme="minorHAnsi" w:hAnsiTheme="minorHAnsi" w:cstheme="minorHAnsi"/>
                          <w:sz w:val="22"/>
                          <w:szCs w:val="22"/>
                          <w:vertAlign w:val="superscript"/>
                        </w:rPr>
                        <w:t>st</w:t>
                      </w:r>
                      <w:r>
                        <w:rPr>
                          <w:rFonts w:asciiTheme="minorHAnsi" w:hAnsiTheme="minorHAnsi" w:cstheme="minorHAnsi"/>
                          <w:sz w:val="22"/>
                          <w:szCs w:val="22"/>
                        </w:rPr>
                        <w:t xml:space="preserve"> Century Skills, </w:t>
                      </w:r>
                      <w:hyperlink r:id="rId19" w:history="1">
                        <w:r w:rsidRPr="00FA43F9">
                          <w:rPr>
                            <w:rStyle w:val="Hyperlink"/>
                            <w:rFonts w:asciiTheme="minorHAnsi" w:hAnsiTheme="minorHAnsi" w:cstheme="minorHAnsi"/>
                            <w:sz w:val="22"/>
                            <w:szCs w:val="22"/>
                          </w:rPr>
                          <w:t>www.p21.org</w:t>
                        </w:r>
                      </w:hyperlink>
                      <w:r>
                        <w:rPr>
                          <w:rFonts w:asciiTheme="minorHAnsi" w:hAnsiTheme="minorHAnsi" w:cstheme="minorHAnsi"/>
                          <w:sz w:val="22"/>
                          <w:szCs w:val="22"/>
                        </w:rPr>
                        <w:t xml:space="preserve"> </w:t>
                      </w:r>
                    </w:p>
                  </w:txbxContent>
                </v:textbox>
                <w10:anchorlock/>
              </v:shape>
            </w:pict>
          </mc:Fallback>
        </mc:AlternateContent>
      </w:r>
    </w:p>
    <w:sectPr w:rsidR="006E71C6" w:rsidRPr="00E55842" w:rsidSect="00B56212">
      <w:headerReference w:type="default" r:id="rId20"/>
      <w:footerReference w:type="even" r:id="rId21"/>
      <w:footerReference w:type="default" r:id="rId2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FE4" w:rsidRDefault="00D47FE4">
      <w:r>
        <w:separator/>
      </w:r>
    </w:p>
  </w:endnote>
  <w:endnote w:type="continuationSeparator" w:id="0">
    <w:p w:rsidR="00D47FE4" w:rsidRDefault="00D4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p Symbols">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89" w:rsidRDefault="003B1850">
    <w:pPr>
      <w:pStyle w:val="Footer"/>
      <w:framePr w:wrap="around" w:vAnchor="text" w:hAnchor="margin" w:xAlign="right" w:y="1"/>
      <w:rPr>
        <w:rStyle w:val="PageNumber"/>
      </w:rPr>
    </w:pPr>
    <w:r>
      <w:rPr>
        <w:rStyle w:val="PageNumber"/>
      </w:rPr>
      <w:fldChar w:fldCharType="begin"/>
    </w:r>
    <w:r w:rsidR="00D82D89">
      <w:rPr>
        <w:rStyle w:val="PageNumber"/>
      </w:rPr>
      <w:instrText xml:space="preserve">PAGE  </w:instrText>
    </w:r>
    <w:r>
      <w:rPr>
        <w:rStyle w:val="PageNumber"/>
      </w:rPr>
      <w:fldChar w:fldCharType="end"/>
    </w:r>
  </w:p>
  <w:p w:rsidR="00D82D89" w:rsidRDefault="00D82D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D89" w:rsidRDefault="00AD5807" w:rsidP="00AD5807">
    <w:pPr>
      <w:pStyle w:val="Footer"/>
      <w:ind w:right="360"/>
      <w:jc w:val="right"/>
    </w:pPr>
    <w:r>
      <w:t>7/11/11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FE4" w:rsidRDefault="00D47FE4">
      <w:r>
        <w:separator/>
      </w:r>
    </w:p>
  </w:footnote>
  <w:footnote w:type="continuationSeparator" w:id="0">
    <w:p w:rsidR="00D47FE4" w:rsidRDefault="00D47F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3251"/>
      <w:docPartObj>
        <w:docPartGallery w:val="Page Numbers (Top of Page)"/>
        <w:docPartUnique/>
      </w:docPartObj>
    </w:sdtPr>
    <w:sdtEndPr/>
    <w:sdtContent>
      <w:p w:rsidR="00B56212" w:rsidRDefault="00D47FE4">
        <w:pPr>
          <w:pStyle w:val="Header"/>
          <w:jc w:val="right"/>
        </w:pPr>
        <w:r>
          <w:fldChar w:fldCharType="begin"/>
        </w:r>
        <w:r>
          <w:instrText xml:space="preserve"> PAGE   \* MERGEFORMAT </w:instrText>
        </w:r>
        <w:r>
          <w:fldChar w:fldCharType="separate"/>
        </w:r>
        <w:r w:rsidR="00C92EE7">
          <w:rPr>
            <w:noProof/>
          </w:rPr>
          <w:t>6</w:t>
        </w:r>
        <w:r>
          <w:rPr>
            <w:noProof/>
          </w:rPr>
          <w:fldChar w:fldCharType="end"/>
        </w:r>
      </w:p>
    </w:sdtContent>
  </w:sdt>
  <w:p w:rsidR="00B56212" w:rsidRDefault="00B56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50CDA02"/>
    <w:lvl w:ilvl="0">
      <w:start w:val="1"/>
      <w:numFmt w:val="bullet"/>
      <w:lvlText w:val=""/>
      <w:lvlJc w:val="left"/>
      <w:pPr>
        <w:tabs>
          <w:tab w:val="num" w:pos="360"/>
        </w:tabs>
        <w:ind w:left="360" w:hanging="360"/>
      </w:pPr>
      <w:rPr>
        <w:rFonts w:ascii="Symbol" w:hAnsi="Symbol" w:hint="default"/>
      </w:rPr>
    </w:lvl>
  </w:abstractNum>
  <w:abstractNum w:abstractNumId="1">
    <w:nsid w:val="0AA20E25"/>
    <w:multiLevelType w:val="hybridMultilevel"/>
    <w:tmpl w:val="968A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97F9B"/>
    <w:multiLevelType w:val="multilevel"/>
    <w:tmpl w:val="8F763348"/>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1447EDF"/>
    <w:multiLevelType w:val="hybridMultilevel"/>
    <w:tmpl w:val="2D6835D6"/>
    <w:lvl w:ilvl="0" w:tplc="00D8DF44">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AA4EEA"/>
    <w:multiLevelType w:val="hybridMultilevel"/>
    <w:tmpl w:val="7706C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02BD2"/>
    <w:multiLevelType w:val="hybridMultilevel"/>
    <w:tmpl w:val="2DA0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C77F45"/>
    <w:multiLevelType w:val="hybridMultilevel"/>
    <w:tmpl w:val="54025AF0"/>
    <w:lvl w:ilvl="0" w:tplc="427027B2">
      <w:start w:val="1"/>
      <w:numFmt w:val="bullet"/>
      <w:lvlText w:val=""/>
      <w:lvlJc w:val="left"/>
      <w:pPr>
        <w:tabs>
          <w:tab w:val="num" w:pos="504"/>
        </w:tabs>
        <w:ind w:left="360" w:hanging="216"/>
      </w:pPr>
      <w:rPr>
        <w:rFonts w:ascii="Symbol" w:hAnsi="Symbol" w:hint="default"/>
      </w:rPr>
    </w:lvl>
    <w:lvl w:ilvl="1" w:tplc="00D8DF44">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C65024F"/>
    <w:multiLevelType w:val="multilevel"/>
    <w:tmpl w:val="85242380"/>
    <w:lvl w:ilvl="0">
      <w:start w:val="1"/>
      <w:numFmt w:val="bullet"/>
      <w:lvlText w:val=""/>
      <w:lvlJc w:val="left"/>
      <w:pPr>
        <w:tabs>
          <w:tab w:val="num" w:pos="864"/>
        </w:tabs>
        <w:ind w:left="720" w:hanging="216"/>
      </w:pPr>
      <w:rPr>
        <w:rFonts w:ascii="Symbol" w:hAnsi="Symbol" w:hint="default"/>
      </w:rPr>
    </w:lvl>
    <w:lvl w:ilvl="1">
      <w:start w:val="1"/>
      <w:numFmt w:val="bullet"/>
      <w:lvlText w:val=""/>
      <w:lvlJc w:val="left"/>
      <w:pPr>
        <w:tabs>
          <w:tab w:val="num" w:pos="1440"/>
        </w:tabs>
        <w:ind w:left="1440" w:hanging="360"/>
      </w:pPr>
      <w:rPr>
        <w:rFonts w:ascii="Map Symbols" w:hAnsi="Map Symbols" w:hint="default"/>
        <w:color w:val="FF0000"/>
        <w:sz w:val="32"/>
        <w:szCs w:val="3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D1150C0"/>
    <w:multiLevelType w:val="hybridMultilevel"/>
    <w:tmpl w:val="17BE4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DE0D4D"/>
    <w:multiLevelType w:val="hybridMultilevel"/>
    <w:tmpl w:val="171A8E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F075F5"/>
    <w:multiLevelType w:val="hybridMultilevel"/>
    <w:tmpl w:val="161A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F9504A"/>
    <w:multiLevelType w:val="hybridMultilevel"/>
    <w:tmpl w:val="C7A6A834"/>
    <w:lvl w:ilvl="0" w:tplc="5C768EB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cs="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cs="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12">
    <w:nsid w:val="24D1231F"/>
    <w:multiLevelType w:val="hybridMultilevel"/>
    <w:tmpl w:val="A178EF20"/>
    <w:lvl w:ilvl="0" w:tplc="427027B2">
      <w:start w:val="1"/>
      <w:numFmt w:val="bullet"/>
      <w:lvlText w:val=""/>
      <w:lvlJc w:val="left"/>
      <w:pPr>
        <w:tabs>
          <w:tab w:val="num" w:pos="864"/>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F511AD"/>
    <w:multiLevelType w:val="hybridMultilevel"/>
    <w:tmpl w:val="85242380"/>
    <w:lvl w:ilvl="0" w:tplc="33A22184">
      <w:start w:val="1"/>
      <w:numFmt w:val="bullet"/>
      <w:lvlText w:val=""/>
      <w:lvlJc w:val="left"/>
      <w:pPr>
        <w:tabs>
          <w:tab w:val="num" w:pos="864"/>
        </w:tabs>
        <w:ind w:left="720" w:hanging="216"/>
      </w:pPr>
      <w:rPr>
        <w:rFonts w:ascii="Symbol" w:hAnsi="Symbol" w:hint="default"/>
      </w:rPr>
    </w:lvl>
    <w:lvl w:ilvl="1" w:tplc="C1BE22A0">
      <w:start w:val="1"/>
      <w:numFmt w:val="bullet"/>
      <w:lvlText w:val=""/>
      <w:lvlJc w:val="left"/>
      <w:pPr>
        <w:tabs>
          <w:tab w:val="num" w:pos="1440"/>
        </w:tabs>
        <w:ind w:left="1440" w:hanging="360"/>
      </w:pPr>
      <w:rPr>
        <w:rFonts w:ascii="Map Symbols" w:hAnsi="Map Symbols" w:hint="default"/>
        <w:color w:val="FF0000"/>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8BC7E4C"/>
    <w:multiLevelType w:val="hybridMultilevel"/>
    <w:tmpl w:val="F5FA4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631819"/>
    <w:multiLevelType w:val="hybridMultilevel"/>
    <w:tmpl w:val="4ABCA3EA"/>
    <w:lvl w:ilvl="0" w:tplc="E00A5EF6">
      <w:start w:val="1"/>
      <w:numFmt w:val="bullet"/>
      <w:lvlText w:val=""/>
      <w:lvlJc w:val="left"/>
      <w:pPr>
        <w:tabs>
          <w:tab w:val="num" w:pos="864"/>
        </w:tabs>
        <w:ind w:left="864" w:hanging="360"/>
      </w:pPr>
      <w:rPr>
        <w:rFonts w:ascii="Symbol" w:hAnsi="Symbol" w:hint="default"/>
        <w:color w:val="auto"/>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16">
    <w:nsid w:val="2C782861"/>
    <w:multiLevelType w:val="hybridMultilevel"/>
    <w:tmpl w:val="8F763348"/>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E6147A"/>
    <w:multiLevelType w:val="hybridMultilevel"/>
    <w:tmpl w:val="A7ECB9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8E3FE8"/>
    <w:multiLevelType w:val="hybridMultilevel"/>
    <w:tmpl w:val="EB2CAC8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nsid w:val="373B09FF"/>
    <w:multiLevelType w:val="hybridMultilevel"/>
    <w:tmpl w:val="46F0F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B04AC7"/>
    <w:multiLevelType w:val="hybridMultilevel"/>
    <w:tmpl w:val="D3B6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575817"/>
    <w:multiLevelType w:val="hybridMultilevel"/>
    <w:tmpl w:val="8AFAF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7A236F"/>
    <w:multiLevelType w:val="hybridMultilevel"/>
    <w:tmpl w:val="45C0267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CC5CBE"/>
    <w:multiLevelType w:val="hybridMultilevel"/>
    <w:tmpl w:val="549EB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F96B55"/>
    <w:multiLevelType w:val="hybridMultilevel"/>
    <w:tmpl w:val="2A5A296C"/>
    <w:lvl w:ilvl="0" w:tplc="04090003">
      <w:start w:val="1"/>
      <w:numFmt w:val="bullet"/>
      <w:pStyle w:val="ListBullet"/>
      <w:lvlText w:val=""/>
      <w:lvlJc w:val="left"/>
      <w:pPr>
        <w:tabs>
          <w:tab w:val="num" w:pos="720"/>
        </w:tabs>
        <w:ind w:left="720" w:hanging="360"/>
      </w:pPr>
      <w:rPr>
        <w:rFonts w:ascii="Symbol" w:hAnsi="Symbol" w:hint="default"/>
        <w:b/>
        <w:i w:val="0"/>
        <w:sz w:val="20"/>
        <w:szCs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EDF21EB"/>
    <w:multiLevelType w:val="hybridMultilevel"/>
    <w:tmpl w:val="9AC02E82"/>
    <w:lvl w:ilvl="0" w:tplc="8376CB02">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3FBC3EFF"/>
    <w:multiLevelType w:val="hybridMultilevel"/>
    <w:tmpl w:val="408C8C98"/>
    <w:lvl w:ilvl="0" w:tplc="3A1CB12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03045EC"/>
    <w:multiLevelType w:val="hybridMultilevel"/>
    <w:tmpl w:val="48BCD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A6791A"/>
    <w:multiLevelType w:val="hybridMultilevel"/>
    <w:tmpl w:val="694621EE"/>
    <w:lvl w:ilvl="0" w:tplc="33A22184">
      <w:start w:val="1"/>
      <w:numFmt w:val="bullet"/>
      <w:lvlText w:val=""/>
      <w:lvlJc w:val="left"/>
      <w:pPr>
        <w:tabs>
          <w:tab w:val="num" w:pos="864"/>
        </w:tabs>
        <w:ind w:left="720" w:hanging="216"/>
      </w:pPr>
      <w:rPr>
        <w:rFonts w:ascii="Symbol" w:hAnsi="Symbol" w:hint="default"/>
      </w:rPr>
    </w:lvl>
    <w:lvl w:ilvl="1" w:tplc="00D8DF44">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FC61244"/>
    <w:multiLevelType w:val="hybridMultilevel"/>
    <w:tmpl w:val="FA32D91A"/>
    <w:lvl w:ilvl="0" w:tplc="04090007">
      <w:start w:val="1"/>
      <w:numFmt w:val="bullet"/>
      <w:lvlText w:val=""/>
      <w:lvlJc w:val="left"/>
      <w:pPr>
        <w:tabs>
          <w:tab w:val="num" w:pos="864"/>
        </w:tabs>
        <w:ind w:left="864" w:hanging="360"/>
      </w:pPr>
      <w:rPr>
        <w:rFonts w:ascii="Wingdings" w:hAnsi="Wingdings" w:hint="default"/>
        <w:sz w:val="16"/>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30">
    <w:nsid w:val="50452579"/>
    <w:multiLevelType w:val="hybridMultilevel"/>
    <w:tmpl w:val="E5C2CC3E"/>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526B2CC0"/>
    <w:multiLevelType w:val="hybridMultilevel"/>
    <w:tmpl w:val="4B16FE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34A163D"/>
    <w:multiLevelType w:val="hybridMultilevel"/>
    <w:tmpl w:val="AFD61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1C08AF"/>
    <w:multiLevelType w:val="hybridMultilevel"/>
    <w:tmpl w:val="80223060"/>
    <w:lvl w:ilvl="0" w:tplc="E00A5EF6">
      <w:start w:val="1"/>
      <w:numFmt w:val="bullet"/>
      <w:lvlText w:val=""/>
      <w:lvlJc w:val="left"/>
      <w:pPr>
        <w:tabs>
          <w:tab w:val="num" w:pos="864"/>
        </w:tabs>
        <w:ind w:left="864" w:hanging="360"/>
      </w:pPr>
      <w:rPr>
        <w:rFonts w:ascii="Symbol" w:hAnsi="Symbol" w:hint="default"/>
        <w:color w:val="auto"/>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4">
    <w:nsid w:val="60B67F6A"/>
    <w:multiLevelType w:val="hybridMultilevel"/>
    <w:tmpl w:val="874E324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0C36918"/>
    <w:multiLevelType w:val="hybridMultilevel"/>
    <w:tmpl w:val="4ADE9EA2"/>
    <w:lvl w:ilvl="0" w:tplc="2A9613CE">
      <w:start w:val="1"/>
      <w:numFmt w:val="decimal"/>
      <w:lvlText w:val="%1."/>
      <w:lvlJc w:val="left"/>
      <w:pPr>
        <w:tabs>
          <w:tab w:val="num" w:pos="1080"/>
        </w:tabs>
        <w:ind w:left="1080" w:hanging="360"/>
      </w:pPr>
      <w:rPr>
        <w:rFonts w:hint="default"/>
        <w:b/>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6A7140EF"/>
    <w:multiLevelType w:val="hybridMultilevel"/>
    <w:tmpl w:val="8CF2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EC1B08"/>
    <w:multiLevelType w:val="hybridMultilevel"/>
    <w:tmpl w:val="EBCEEA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D104C02"/>
    <w:multiLevelType w:val="hybridMultilevel"/>
    <w:tmpl w:val="437C7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7718DD"/>
    <w:multiLevelType w:val="hybridMultilevel"/>
    <w:tmpl w:val="079AD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C11C27"/>
    <w:multiLevelType w:val="hybridMultilevel"/>
    <w:tmpl w:val="60C84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616452"/>
    <w:multiLevelType w:val="hybridMultilevel"/>
    <w:tmpl w:val="D94A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24"/>
  </w:num>
  <w:num w:numId="5">
    <w:abstractNumId w:val="15"/>
  </w:num>
  <w:num w:numId="6">
    <w:abstractNumId w:val="33"/>
  </w:num>
  <w:num w:numId="7">
    <w:abstractNumId w:val="22"/>
  </w:num>
  <w:num w:numId="8">
    <w:abstractNumId w:val="16"/>
  </w:num>
  <w:num w:numId="9">
    <w:abstractNumId w:val="29"/>
  </w:num>
  <w:num w:numId="10">
    <w:abstractNumId w:val="6"/>
  </w:num>
  <w:num w:numId="11">
    <w:abstractNumId w:val="2"/>
  </w:num>
  <w:num w:numId="12">
    <w:abstractNumId w:val="18"/>
  </w:num>
  <w:num w:numId="13">
    <w:abstractNumId w:val="7"/>
  </w:num>
  <w:num w:numId="14">
    <w:abstractNumId w:val="28"/>
  </w:num>
  <w:num w:numId="15">
    <w:abstractNumId w:val="31"/>
  </w:num>
  <w:num w:numId="16">
    <w:abstractNumId w:val="3"/>
  </w:num>
  <w:num w:numId="17">
    <w:abstractNumId w:val="11"/>
  </w:num>
  <w:num w:numId="18">
    <w:abstractNumId w:val="35"/>
  </w:num>
  <w:num w:numId="19">
    <w:abstractNumId w:val="37"/>
  </w:num>
  <w:num w:numId="20">
    <w:abstractNumId w:val="25"/>
  </w:num>
  <w:num w:numId="21">
    <w:abstractNumId w:val="9"/>
  </w:num>
  <w:num w:numId="22">
    <w:abstractNumId w:val="30"/>
  </w:num>
  <w:num w:numId="23">
    <w:abstractNumId w:val="17"/>
  </w:num>
  <w:num w:numId="24">
    <w:abstractNumId w:val="26"/>
  </w:num>
  <w:num w:numId="25">
    <w:abstractNumId w:val="34"/>
  </w:num>
  <w:num w:numId="26">
    <w:abstractNumId w:val="4"/>
  </w:num>
  <w:num w:numId="27">
    <w:abstractNumId w:val="38"/>
  </w:num>
  <w:num w:numId="28">
    <w:abstractNumId w:val="23"/>
  </w:num>
  <w:num w:numId="29">
    <w:abstractNumId w:val="14"/>
  </w:num>
  <w:num w:numId="30">
    <w:abstractNumId w:val="1"/>
  </w:num>
  <w:num w:numId="31">
    <w:abstractNumId w:val="40"/>
  </w:num>
  <w:num w:numId="32">
    <w:abstractNumId w:val="19"/>
  </w:num>
  <w:num w:numId="33">
    <w:abstractNumId w:val="20"/>
  </w:num>
  <w:num w:numId="34">
    <w:abstractNumId w:val="39"/>
  </w:num>
  <w:num w:numId="35">
    <w:abstractNumId w:val="21"/>
  </w:num>
  <w:num w:numId="36">
    <w:abstractNumId w:val="36"/>
  </w:num>
  <w:num w:numId="37">
    <w:abstractNumId w:val="27"/>
  </w:num>
  <w:num w:numId="38">
    <w:abstractNumId w:val="41"/>
  </w:num>
  <w:num w:numId="39">
    <w:abstractNumId w:val="32"/>
  </w:num>
  <w:num w:numId="40">
    <w:abstractNumId w:val="10"/>
  </w:num>
  <w:num w:numId="41">
    <w:abstractNumId w:val="8"/>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EE0"/>
    <w:rsid w:val="00026764"/>
    <w:rsid w:val="000300E6"/>
    <w:rsid w:val="000353BB"/>
    <w:rsid w:val="0003547B"/>
    <w:rsid w:val="00040D9E"/>
    <w:rsid w:val="0004557E"/>
    <w:rsid w:val="00053EA2"/>
    <w:rsid w:val="000609D1"/>
    <w:rsid w:val="00064D36"/>
    <w:rsid w:val="000802D7"/>
    <w:rsid w:val="000C0BF3"/>
    <w:rsid w:val="000C4661"/>
    <w:rsid w:val="000C7F9A"/>
    <w:rsid w:val="000D2D8F"/>
    <w:rsid w:val="000D4440"/>
    <w:rsid w:val="000D6188"/>
    <w:rsid w:val="000E4716"/>
    <w:rsid w:val="000F0F54"/>
    <w:rsid w:val="000F25AA"/>
    <w:rsid w:val="000F6C6E"/>
    <w:rsid w:val="00102ED4"/>
    <w:rsid w:val="00115237"/>
    <w:rsid w:val="00131122"/>
    <w:rsid w:val="00144670"/>
    <w:rsid w:val="00164BED"/>
    <w:rsid w:val="0018189F"/>
    <w:rsid w:val="001828C6"/>
    <w:rsid w:val="00197DB3"/>
    <w:rsid w:val="001B176F"/>
    <w:rsid w:val="001B38D2"/>
    <w:rsid w:val="001B63E6"/>
    <w:rsid w:val="001C375B"/>
    <w:rsid w:val="001D2C33"/>
    <w:rsid w:val="001E4C48"/>
    <w:rsid w:val="001F1106"/>
    <w:rsid w:val="002079B3"/>
    <w:rsid w:val="0023312C"/>
    <w:rsid w:val="0023469F"/>
    <w:rsid w:val="0024358D"/>
    <w:rsid w:val="0025590D"/>
    <w:rsid w:val="00274E08"/>
    <w:rsid w:val="002B0A8D"/>
    <w:rsid w:val="002B5957"/>
    <w:rsid w:val="002C6AF3"/>
    <w:rsid w:val="002E6639"/>
    <w:rsid w:val="002F0F49"/>
    <w:rsid w:val="002F38BD"/>
    <w:rsid w:val="003224E5"/>
    <w:rsid w:val="00324F39"/>
    <w:rsid w:val="003278B4"/>
    <w:rsid w:val="00352616"/>
    <w:rsid w:val="00355EE7"/>
    <w:rsid w:val="003603C0"/>
    <w:rsid w:val="00373A33"/>
    <w:rsid w:val="00374B6F"/>
    <w:rsid w:val="0037552D"/>
    <w:rsid w:val="003770F8"/>
    <w:rsid w:val="0038025C"/>
    <w:rsid w:val="00382E1E"/>
    <w:rsid w:val="003A0E5C"/>
    <w:rsid w:val="003A3EA6"/>
    <w:rsid w:val="003B1850"/>
    <w:rsid w:val="003B7247"/>
    <w:rsid w:val="003C03B0"/>
    <w:rsid w:val="003C09B5"/>
    <w:rsid w:val="003C64DE"/>
    <w:rsid w:val="003D3B9E"/>
    <w:rsid w:val="003D7CB0"/>
    <w:rsid w:val="003F4E35"/>
    <w:rsid w:val="003F501F"/>
    <w:rsid w:val="00400E3F"/>
    <w:rsid w:val="004014B7"/>
    <w:rsid w:val="004073EA"/>
    <w:rsid w:val="00426458"/>
    <w:rsid w:val="0044180B"/>
    <w:rsid w:val="0044327F"/>
    <w:rsid w:val="00465F1B"/>
    <w:rsid w:val="004724AE"/>
    <w:rsid w:val="0048065A"/>
    <w:rsid w:val="00494D28"/>
    <w:rsid w:val="004A14D2"/>
    <w:rsid w:val="004A7969"/>
    <w:rsid w:val="004B322D"/>
    <w:rsid w:val="004F11DA"/>
    <w:rsid w:val="004F3E5E"/>
    <w:rsid w:val="004F607E"/>
    <w:rsid w:val="005130C8"/>
    <w:rsid w:val="00513370"/>
    <w:rsid w:val="005334A9"/>
    <w:rsid w:val="00542B82"/>
    <w:rsid w:val="00556D35"/>
    <w:rsid w:val="00567649"/>
    <w:rsid w:val="005821CA"/>
    <w:rsid w:val="0058271D"/>
    <w:rsid w:val="00586018"/>
    <w:rsid w:val="005866C8"/>
    <w:rsid w:val="00587857"/>
    <w:rsid w:val="00587EFE"/>
    <w:rsid w:val="00590C48"/>
    <w:rsid w:val="005A4AC5"/>
    <w:rsid w:val="005B0A5A"/>
    <w:rsid w:val="005D7E25"/>
    <w:rsid w:val="005F782C"/>
    <w:rsid w:val="00606847"/>
    <w:rsid w:val="00606EBE"/>
    <w:rsid w:val="0060715A"/>
    <w:rsid w:val="006262E5"/>
    <w:rsid w:val="0063394A"/>
    <w:rsid w:val="006355EF"/>
    <w:rsid w:val="0065338F"/>
    <w:rsid w:val="0065439E"/>
    <w:rsid w:val="006554DB"/>
    <w:rsid w:val="006839C4"/>
    <w:rsid w:val="00683C46"/>
    <w:rsid w:val="00696FFF"/>
    <w:rsid w:val="006A3998"/>
    <w:rsid w:val="006D2C17"/>
    <w:rsid w:val="006E43D7"/>
    <w:rsid w:val="006E69E2"/>
    <w:rsid w:val="006E71C6"/>
    <w:rsid w:val="006E73C4"/>
    <w:rsid w:val="00701CBA"/>
    <w:rsid w:val="00703F5F"/>
    <w:rsid w:val="007074D1"/>
    <w:rsid w:val="00723A03"/>
    <w:rsid w:val="00735739"/>
    <w:rsid w:val="00743733"/>
    <w:rsid w:val="0075244A"/>
    <w:rsid w:val="007535CD"/>
    <w:rsid w:val="00766449"/>
    <w:rsid w:val="00776A82"/>
    <w:rsid w:val="00783755"/>
    <w:rsid w:val="00787AD6"/>
    <w:rsid w:val="00792F08"/>
    <w:rsid w:val="007A2219"/>
    <w:rsid w:val="007A2AAE"/>
    <w:rsid w:val="007A6E1E"/>
    <w:rsid w:val="007C119D"/>
    <w:rsid w:val="007D5AC4"/>
    <w:rsid w:val="007F0647"/>
    <w:rsid w:val="008071C8"/>
    <w:rsid w:val="008204FF"/>
    <w:rsid w:val="00822637"/>
    <w:rsid w:val="00824D2E"/>
    <w:rsid w:val="00837AA7"/>
    <w:rsid w:val="00857566"/>
    <w:rsid w:val="008617CE"/>
    <w:rsid w:val="00863DD2"/>
    <w:rsid w:val="0086547E"/>
    <w:rsid w:val="00880DA0"/>
    <w:rsid w:val="0088738B"/>
    <w:rsid w:val="00895F16"/>
    <w:rsid w:val="00896FD1"/>
    <w:rsid w:val="008B4BD2"/>
    <w:rsid w:val="008B5522"/>
    <w:rsid w:val="008B7FCB"/>
    <w:rsid w:val="008C2129"/>
    <w:rsid w:val="008C3DF5"/>
    <w:rsid w:val="008C75FD"/>
    <w:rsid w:val="008F3120"/>
    <w:rsid w:val="00910A58"/>
    <w:rsid w:val="0092285E"/>
    <w:rsid w:val="00926C28"/>
    <w:rsid w:val="00944B95"/>
    <w:rsid w:val="009519E6"/>
    <w:rsid w:val="00967D00"/>
    <w:rsid w:val="0097530C"/>
    <w:rsid w:val="009813D2"/>
    <w:rsid w:val="00985D20"/>
    <w:rsid w:val="00990177"/>
    <w:rsid w:val="009917DB"/>
    <w:rsid w:val="009939FA"/>
    <w:rsid w:val="009A4CF3"/>
    <w:rsid w:val="009B09B9"/>
    <w:rsid w:val="009C7331"/>
    <w:rsid w:val="009D2F3C"/>
    <w:rsid w:val="009D40C8"/>
    <w:rsid w:val="009F3616"/>
    <w:rsid w:val="009F6CC7"/>
    <w:rsid w:val="009F7244"/>
    <w:rsid w:val="00A139CC"/>
    <w:rsid w:val="00A25133"/>
    <w:rsid w:val="00A30322"/>
    <w:rsid w:val="00A31701"/>
    <w:rsid w:val="00A347BB"/>
    <w:rsid w:val="00A3667D"/>
    <w:rsid w:val="00A41BFF"/>
    <w:rsid w:val="00A4439B"/>
    <w:rsid w:val="00A54DD4"/>
    <w:rsid w:val="00A6254A"/>
    <w:rsid w:val="00A67D23"/>
    <w:rsid w:val="00A70F34"/>
    <w:rsid w:val="00A75643"/>
    <w:rsid w:val="00A9781E"/>
    <w:rsid w:val="00AA4E59"/>
    <w:rsid w:val="00AB2AEF"/>
    <w:rsid w:val="00AB5EA5"/>
    <w:rsid w:val="00AC770E"/>
    <w:rsid w:val="00AD5807"/>
    <w:rsid w:val="00AE1AB6"/>
    <w:rsid w:val="00AF18E1"/>
    <w:rsid w:val="00AF5DE2"/>
    <w:rsid w:val="00B123CF"/>
    <w:rsid w:val="00B349FF"/>
    <w:rsid w:val="00B404BC"/>
    <w:rsid w:val="00B453E8"/>
    <w:rsid w:val="00B51513"/>
    <w:rsid w:val="00B51880"/>
    <w:rsid w:val="00B56212"/>
    <w:rsid w:val="00B81E8C"/>
    <w:rsid w:val="00B9008A"/>
    <w:rsid w:val="00BA2F66"/>
    <w:rsid w:val="00BB0688"/>
    <w:rsid w:val="00BB2FBE"/>
    <w:rsid w:val="00BC3139"/>
    <w:rsid w:val="00BC5DDB"/>
    <w:rsid w:val="00BD22E8"/>
    <w:rsid w:val="00BF0403"/>
    <w:rsid w:val="00BF412A"/>
    <w:rsid w:val="00C05DF8"/>
    <w:rsid w:val="00C067F8"/>
    <w:rsid w:val="00C151A4"/>
    <w:rsid w:val="00C335AF"/>
    <w:rsid w:val="00C56AF2"/>
    <w:rsid w:val="00C716ED"/>
    <w:rsid w:val="00C8232C"/>
    <w:rsid w:val="00C86989"/>
    <w:rsid w:val="00C92EE7"/>
    <w:rsid w:val="00CA1D69"/>
    <w:rsid w:val="00CA1F12"/>
    <w:rsid w:val="00CA4681"/>
    <w:rsid w:val="00CA621C"/>
    <w:rsid w:val="00CC0133"/>
    <w:rsid w:val="00CC767E"/>
    <w:rsid w:val="00CE7F5D"/>
    <w:rsid w:val="00D021D8"/>
    <w:rsid w:val="00D06846"/>
    <w:rsid w:val="00D16638"/>
    <w:rsid w:val="00D26C70"/>
    <w:rsid w:val="00D34FEC"/>
    <w:rsid w:val="00D360B1"/>
    <w:rsid w:val="00D443F9"/>
    <w:rsid w:val="00D44EE0"/>
    <w:rsid w:val="00D47FE4"/>
    <w:rsid w:val="00D51970"/>
    <w:rsid w:val="00D51A05"/>
    <w:rsid w:val="00D5204E"/>
    <w:rsid w:val="00D67BA2"/>
    <w:rsid w:val="00D75347"/>
    <w:rsid w:val="00D77858"/>
    <w:rsid w:val="00D81685"/>
    <w:rsid w:val="00D829D9"/>
    <w:rsid w:val="00D82D89"/>
    <w:rsid w:val="00D907F2"/>
    <w:rsid w:val="00DE4299"/>
    <w:rsid w:val="00DE770C"/>
    <w:rsid w:val="00DE78D7"/>
    <w:rsid w:val="00DE7F5D"/>
    <w:rsid w:val="00DF23E3"/>
    <w:rsid w:val="00DF4C7A"/>
    <w:rsid w:val="00DF6495"/>
    <w:rsid w:val="00DF65A0"/>
    <w:rsid w:val="00DF6FFB"/>
    <w:rsid w:val="00E21989"/>
    <w:rsid w:val="00E21AE3"/>
    <w:rsid w:val="00E477C5"/>
    <w:rsid w:val="00E55842"/>
    <w:rsid w:val="00E6560F"/>
    <w:rsid w:val="00E82AD5"/>
    <w:rsid w:val="00E964ED"/>
    <w:rsid w:val="00EB3120"/>
    <w:rsid w:val="00ED7184"/>
    <w:rsid w:val="00EE6AE8"/>
    <w:rsid w:val="00EE7602"/>
    <w:rsid w:val="00EF70B9"/>
    <w:rsid w:val="00EF7875"/>
    <w:rsid w:val="00F072BA"/>
    <w:rsid w:val="00F15026"/>
    <w:rsid w:val="00F17B81"/>
    <w:rsid w:val="00F20FC6"/>
    <w:rsid w:val="00F3489F"/>
    <w:rsid w:val="00F34C23"/>
    <w:rsid w:val="00F446C5"/>
    <w:rsid w:val="00F57FBD"/>
    <w:rsid w:val="00F7220C"/>
    <w:rsid w:val="00F7401C"/>
    <w:rsid w:val="00F87B60"/>
    <w:rsid w:val="00FA4BDA"/>
    <w:rsid w:val="00FA5772"/>
    <w:rsid w:val="00FA77F9"/>
    <w:rsid w:val="00FD0AA5"/>
    <w:rsid w:val="00FE6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07E"/>
    <w:rPr>
      <w:sz w:val="24"/>
      <w:szCs w:val="24"/>
    </w:rPr>
  </w:style>
  <w:style w:type="paragraph" w:styleId="Heading1">
    <w:name w:val="heading 1"/>
    <w:basedOn w:val="Normal"/>
    <w:next w:val="Normal"/>
    <w:qFormat/>
    <w:rsid w:val="004F607E"/>
    <w:pPr>
      <w:keepNext/>
      <w:outlineLvl w:val="0"/>
    </w:pPr>
    <w:rPr>
      <w:rFonts w:ascii="Arial" w:hAnsi="Arial" w:cs="Arial"/>
      <w:b/>
      <w:bCs/>
      <w:sz w:val="22"/>
    </w:rPr>
  </w:style>
  <w:style w:type="paragraph" w:styleId="Heading3">
    <w:name w:val="heading 3"/>
    <w:basedOn w:val="Normal"/>
    <w:next w:val="Normal"/>
    <w:qFormat/>
    <w:rsid w:val="004F607E"/>
    <w:pPr>
      <w:keepNext/>
      <w:outlineLvl w:val="2"/>
    </w:pPr>
    <w:rPr>
      <w:rFonts w:ascii="Comic Sans MS" w:hAnsi="Comic Sans MS"/>
      <w:i/>
      <w:sz w:val="18"/>
      <w:szCs w:val="20"/>
      <w:u w:val="single"/>
    </w:rPr>
  </w:style>
  <w:style w:type="paragraph" w:styleId="Heading8">
    <w:name w:val="heading 8"/>
    <w:basedOn w:val="Normal"/>
    <w:next w:val="Normal"/>
    <w:qFormat/>
    <w:rsid w:val="004F607E"/>
    <w:pPr>
      <w:keepNext/>
      <w:outlineLvl w:val="7"/>
    </w:pPr>
    <w:rPr>
      <w:rFonts w:ascii="Arial" w:hAnsi="Arial" w:cs="Arial"/>
      <w:b/>
      <w:bCs/>
      <w:sz w:val="20"/>
      <w:szCs w:val="20"/>
      <w:u w:val="single"/>
    </w:rPr>
  </w:style>
  <w:style w:type="paragraph" w:styleId="Heading9">
    <w:name w:val="heading 9"/>
    <w:basedOn w:val="Normal"/>
    <w:next w:val="Normal"/>
    <w:qFormat/>
    <w:rsid w:val="004F607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Bullet">
    <w:name w:val="POSBullet"/>
    <w:basedOn w:val="ListBullet"/>
    <w:rsid w:val="004F607E"/>
    <w:rPr>
      <w:rFonts w:ascii="Arial" w:hAnsi="Arial"/>
      <w:color w:val="000000"/>
      <w:sz w:val="20"/>
    </w:rPr>
  </w:style>
  <w:style w:type="paragraph" w:styleId="ListBullet">
    <w:name w:val="List Bullet"/>
    <w:basedOn w:val="Normal"/>
    <w:semiHidden/>
    <w:rsid w:val="004F607E"/>
    <w:pPr>
      <w:numPr>
        <w:numId w:val="4"/>
      </w:numPr>
    </w:pPr>
  </w:style>
  <w:style w:type="character" w:customStyle="1" w:styleId="BoldPOSChar2">
    <w:name w:val="BoldPOS Char2"/>
    <w:basedOn w:val="DefaultParagraphFont"/>
    <w:rsid w:val="004F607E"/>
    <w:rPr>
      <w:rFonts w:ascii="Arial" w:hAnsi="Arial"/>
      <w:b/>
      <w:noProof w:val="0"/>
      <w:color w:val="000000"/>
      <w:lang w:val="en-US" w:eastAsia="en-US" w:bidi="ar-SA"/>
    </w:rPr>
  </w:style>
  <w:style w:type="paragraph" w:customStyle="1" w:styleId="AEPOS">
    <w:name w:val="AEPOS"/>
    <w:basedOn w:val="Normal"/>
    <w:rsid w:val="004F607E"/>
    <w:pPr>
      <w:ind w:left="720" w:hanging="720"/>
    </w:pPr>
    <w:rPr>
      <w:rFonts w:ascii="Arial" w:hAnsi="Arial"/>
      <w:color w:val="000000"/>
      <w:sz w:val="20"/>
      <w:szCs w:val="20"/>
    </w:rPr>
  </w:style>
  <w:style w:type="character" w:styleId="Hyperlink">
    <w:name w:val="Hyperlink"/>
    <w:basedOn w:val="DefaultParagraphFont"/>
    <w:semiHidden/>
    <w:rsid w:val="004F607E"/>
    <w:rPr>
      <w:color w:val="0000FF"/>
      <w:u w:val="single"/>
    </w:rPr>
  </w:style>
  <w:style w:type="paragraph" w:styleId="BodyText3">
    <w:name w:val="Body Text 3"/>
    <w:basedOn w:val="Normal"/>
    <w:semiHidden/>
    <w:rsid w:val="004F607E"/>
    <w:pPr>
      <w:spacing w:after="120"/>
    </w:pPr>
    <w:rPr>
      <w:sz w:val="16"/>
      <w:szCs w:val="16"/>
    </w:rPr>
  </w:style>
  <w:style w:type="paragraph" w:styleId="BodyTextIndent">
    <w:name w:val="Body Text Indent"/>
    <w:basedOn w:val="Normal"/>
    <w:semiHidden/>
    <w:rsid w:val="004F607E"/>
    <w:pPr>
      <w:spacing w:after="120"/>
      <w:ind w:left="360"/>
    </w:pPr>
  </w:style>
  <w:style w:type="paragraph" w:styleId="NormalWeb">
    <w:name w:val="Normal (Web)"/>
    <w:basedOn w:val="Normal"/>
    <w:semiHidden/>
    <w:rsid w:val="004F607E"/>
    <w:pPr>
      <w:spacing w:before="100" w:beforeAutospacing="1" w:after="100" w:afterAutospacing="1"/>
    </w:pPr>
  </w:style>
  <w:style w:type="paragraph" w:styleId="Header">
    <w:name w:val="header"/>
    <w:basedOn w:val="Normal"/>
    <w:link w:val="HeaderChar"/>
    <w:uiPriority w:val="99"/>
    <w:rsid w:val="004F607E"/>
    <w:pPr>
      <w:tabs>
        <w:tab w:val="center" w:pos="4320"/>
        <w:tab w:val="right" w:pos="8640"/>
      </w:tabs>
    </w:pPr>
    <w:rPr>
      <w:szCs w:val="20"/>
    </w:rPr>
  </w:style>
  <w:style w:type="paragraph" w:styleId="BodyText2">
    <w:name w:val="Body Text 2"/>
    <w:basedOn w:val="Normal"/>
    <w:semiHidden/>
    <w:rsid w:val="004F607E"/>
    <w:pPr>
      <w:spacing w:after="120" w:line="480" w:lineRule="auto"/>
    </w:pPr>
  </w:style>
  <w:style w:type="character" w:styleId="PageNumber">
    <w:name w:val="page number"/>
    <w:basedOn w:val="DefaultParagraphFont"/>
    <w:semiHidden/>
    <w:rsid w:val="004F607E"/>
  </w:style>
  <w:style w:type="paragraph" w:styleId="Footer">
    <w:name w:val="footer"/>
    <w:basedOn w:val="Normal"/>
    <w:semiHidden/>
    <w:rsid w:val="004F607E"/>
    <w:pPr>
      <w:tabs>
        <w:tab w:val="center" w:pos="4320"/>
        <w:tab w:val="right" w:pos="8640"/>
      </w:tabs>
    </w:pPr>
  </w:style>
  <w:style w:type="character" w:styleId="FollowedHyperlink">
    <w:name w:val="FollowedHyperlink"/>
    <w:basedOn w:val="DefaultParagraphFont"/>
    <w:uiPriority w:val="99"/>
    <w:semiHidden/>
    <w:unhideWhenUsed/>
    <w:rsid w:val="00D021D8"/>
    <w:rPr>
      <w:color w:val="800080"/>
      <w:u w:val="single"/>
    </w:rPr>
  </w:style>
  <w:style w:type="paragraph" w:styleId="BalloonText">
    <w:name w:val="Balloon Text"/>
    <w:basedOn w:val="Normal"/>
    <w:link w:val="BalloonTextChar"/>
    <w:uiPriority w:val="99"/>
    <w:semiHidden/>
    <w:unhideWhenUsed/>
    <w:rsid w:val="00AF18E1"/>
    <w:rPr>
      <w:rFonts w:ascii="Tahoma" w:hAnsi="Tahoma" w:cs="Tahoma"/>
      <w:sz w:val="16"/>
      <w:szCs w:val="16"/>
    </w:rPr>
  </w:style>
  <w:style w:type="character" w:customStyle="1" w:styleId="BalloonTextChar">
    <w:name w:val="Balloon Text Char"/>
    <w:basedOn w:val="DefaultParagraphFont"/>
    <w:link w:val="BalloonText"/>
    <w:uiPriority w:val="99"/>
    <w:semiHidden/>
    <w:rsid w:val="00AF18E1"/>
    <w:rPr>
      <w:rFonts w:ascii="Tahoma" w:hAnsi="Tahoma" w:cs="Tahoma"/>
      <w:sz w:val="16"/>
      <w:szCs w:val="16"/>
    </w:rPr>
  </w:style>
  <w:style w:type="paragraph" w:customStyle="1" w:styleId="Default">
    <w:name w:val="Default"/>
    <w:rsid w:val="0025590D"/>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A67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2129"/>
    <w:pPr>
      <w:ind w:left="720"/>
      <w:contextualSpacing/>
    </w:pPr>
  </w:style>
  <w:style w:type="character" w:styleId="CommentReference">
    <w:name w:val="annotation reference"/>
    <w:basedOn w:val="DefaultParagraphFont"/>
    <w:uiPriority w:val="99"/>
    <w:semiHidden/>
    <w:unhideWhenUsed/>
    <w:rsid w:val="001D2C33"/>
    <w:rPr>
      <w:sz w:val="16"/>
      <w:szCs w:val="16"/>
    </w:rPr>
  </w:style>
  <w:style w:type="paragraph" w:styleId="CommentText">
    <w:name w:val="annotation text"/>
    <w:basedOn w:val="Normal"/>
    <w:link w:val="CommentTextChar"/>
    <w:uiPriority w:val="99"/>
    <w:semiHidden/>
    <w:unhideWhenUsed/>
    <w:rsid w:val="001D2C33"/>
    <w:rPr>
      <w:sz w:val="20"/>
      <w:szCs w:val="20"/>
    </w:rPr>
  </w:style>
  <w:style w:type="character" w:customStyle="1" w:styleId="CommentTextChar">
    <w:name w:val="Comment Text Char"/>
    <w:basedOn w:val="DefaultParagraphFont"/>
    <w:link w:val="CommentText"/>
    <w:uiPriority w:val="99"/>
    <w:semiHidden/>
    <w:rsid w:val="001D2C33"/>
  </w:style>
  <w:style w:type="paragraph" w:styleId="CommentSubject">
    <w:name w:val="annotation subject"/>
    <w:basedOn w:val="CommentText"/>
    <w:next w:val="CommentText"/>
    <w:link w:val="CommentSubjectChar"/>
    <w:uiPriority w:val="99"/>
    <w:semiHidden/>
    <w:unhideWhenUsed/>
    <w:rsid w:val="001D2C33"/>
    <w:rPr>
      <w:b/>
      <w:bCs/>
    </w:rPr>
  </w:style>
  <w:style w:type="character" w:customStyle="1" w:styleId="CommentSubjectChar">
    <w:name w:val="Comment Subject Char"/>
    <w:basedOn w:val="CommentTextChar"/>
    <w:link w:val="CommentSubject"/>
    <w:uiPriority w:val="99"/>
    <w:semiHidden/>
    <w:rsid w:val="001D2C33"/>
    <w:rPr>
      <w:b/>
      <w:bCs/>
    </w:rPr>
  </w:style>
  <w:style w:type="character" w:customStyle="1" w:styleId="HeaderChar">
    <w:name w:val="Header Char"/>
    <w:basedOn w:val="DefaultParagraphFont"/>
    <w:link w:val="Header"/>
    <w:uiPriority w:val="99"/>
    <w:rsid w:val="00B56212"/>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07E"/>
    <w:rPr>
      <w:sz w:val="24"/>
      <w:szCs w:val="24"/>
    </w:rPr>
  </w:style>
  <w:style w:type="paragraph" w:styleId="Heading1">
    <w:name w:val="heading 1"/>
    <w:basedOn w:val="Normal"/>
    <w:next w:val="Normal"/>
    <w:qFormat/>
    <w:rsid w:val="004F607E"/>
    <w:pPr>
      <w:keepNext/>
      <w:outlineLvl w:val="0"/>
    </w:pPr>
    <w:rPr>
      <w:rFonts w:ascii="Arial" w:hAnsi="Arial" w:cs="Arial"/>
      <w:b/>
      <w:bCs/>
      <w:sz w:val="22"/>
    </w:rPr>
  </w:style>
  <w:style w:type="paragraph" w:styleId="Heading3">
    <w:name w:val="heading 3"/>
    <w:basedOn w:val="Normal"/>
    <w:next w:val="Normal"/>
    <w:qFormat/>
    <w:rsid w:val="004F607E"/>
    <w:pPr>
      <w:keepNext/>
      <w:outlineLvl w:val="2"/>
    </w:pPr>
    <w:rPr>
      <w:rFonts w:ascii="Comic Sans MS" w:hAnsi="Comic Sans MS"/>
      <w:i/>
      <w:sz w:val="18"/>
      <w:szCs w:val="20"/>
      <w:u w:val="single"/>
    </w:rPr>
  </w:style>
  <w:style w:type="paragraph" w:styleId="Heading8">
    <w:name w:val="heading 8"/>
    <w:basedOn w:val="Normal"/>
    <w:next w:val="Normal"/>
    <w:qFormat/>
    <w:rsid w:val="004F607E"/>
    <w:pPr>
      <w:keepNext/>
      <w:outlineLvl w:val="7"/>
    </w:pPr>
    <w:rPr>
      <w:rFonts w:ascii="Arial" w:hAnsi="Arial" w:cs="Arial"/>
      <w:b/>
      <w:bCs/>
      <w:sz w:val="20"/>
      <w:szCs w:val="20"/>
      <w:u w:val="single"/>
    </w:rPr>
  </w:style>
  <w:style w:type="paragraph" w:styleId="Heading9">
    <w:name w:val="heading 9"/>
    <w:basedOn w:val="Normal"/>
    <w:next w:val="Normal"/>
    <w:qFormat/>
    <w:rsid w:val="004F607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Bullet">
    <w:name w:val="POSBullet"/>
    <w:basedOn w:val="ListBullet"/>
    <w:rsid w:val="004F607E"/>
    <w:rPr>
      <w:rFonts w:ascii="Arial" w:hAnsi="Arial"/>
      <w:color w:val="000000"/>
      <w:sz w:val="20"/>
    </w:rPr>
  </w:style>
  <w:style w:type="paragraph" w:styleId="ListBullet">
    <w:name w:val="List Bullet"/>
    <w:basedOn w:val="Normal"/>
    <w:semiHidden/>
    <w:rsid w:val="004F607E"/>
    <w:pPr>
      <w:numPr>
        <w:numId w:val="4"/>
      </w:numPr>
    </w:pPr>
  </w:style>
  <w:style w:type="character" w:customStyle="1" w:styleId="BoldPOSChar2">
    <w:name w:val="BoldPOS Char2"/>
    <w:basedOn w:val="DefaultParagraphFont"/>
    <w:rsid w:val="004F607E"/>
    <w:rPr>
      <w:rFonts w:ascii="Arial" w:hAnsi="Arial"/>
      <w:b/>
      <w:noProof w:val="0"/>
      <w:color w:val="000000"/>
      <w:lang w:val="en-US" w:eastAsia="en-US" w:bidi="ar-SA"/>
    </w:rPr>
  </w:style>
  <w:style w:type="paragraph" w:customStyle="1" w:styleId="AEPOS">
    <w:name w:val="AEPOS"/>
    <w:basedOn w:val="Normal"/>
    <w:rsid w:val="004F607E"/>
    <w:pPr>
      <w:ind w:left="720" w:hanging="720"/>
    </w:pPr>
    <w:rPr>
      <w:rFonts w:ascii="Arial" w:hAnsi="Arial"/>
      <w:color w:val="000000"/>
      <w:sz w:val="20"/>
      <w:szCs w:val="20"/>
    </w:rPr>
  </w:style>
  <w:style w:type="character" w:styleId="Hyperlink">
    <w:name w:val="Hyperlink"/>
    <w:basedOn w:val="DefaultParagraphFont"/>
    <w:semiHidden/>
    <w:rsid w:val="004F607E"/>
    <w:rPr>
      <w:color w:val="0000FF"/>
      <w:u w:val="single"/>
    </w:rPr>
  </w:style>
  <w:style w:type="paragraph" w:styleId="BodyText3">
    <w:name w:val="Body Text 3"/>
    <w:basedOn w:val="Normal"/>
    <w:semiHidden/>
    <w:rsid w:val="004F607E"/>
    <w:pPr>
      <w:spacing w:after="120"/>
    </w:pPr>
    <w:rPr>
      <w:sz w:val="16"/>
      <w:szCs w:val="16"/>
    </w:rPr>
  </w:style>
  <w:style w:type="paragraph" w:styleId="BodyTextIndent">
    <w:name w:val="Body Text Indent"/>
    <w:basedOn w:val="Normal"/>
    <w:semiHidden/>
    <w:rsid w:val="004F607E"/>
    <w:pPr>
      <w:spacing w:after="120"/>
      <w:ind w:left="360"/>
    </w:pPr>
  </w:style>
  <w:style w:type="paragraph" w:styleId="NormalWeb">
    <w:name w:val="Normal (Web)"/>
    <w:basedOn w:val="Normal"/>
    <w:semiHidden/>
    <w:rsid w:val="004F607E"/>
    <w:pPr>
      <w:spacing w:before="100" w:beforeAutospacing="1" w:after="100" w:afterAutospacing="1"/>
    </w:pPr>
  </w:style>
  <w:style w:type="paragraph" w:styleId="Header">
    <w:name w:val="header"/>
    <w:basedOn w:val="Normal"/>
    <w:link w:val="HeaderChar"/>
    <w:uiPriority w:val="99"/>
    <w:rsid w:val="004F607E"/>
    <w:pPr>
      <w:tabs>
        <w:tab w:val="center" w:pos="4320"/>
        <w:tab w:val="right" w:pos="8640"/>
      </w:tabs>
    </w:pPr>
    <w:rPr>
      <w:szCs w:val="20"/>
    </w:rPr>
  </w:style>
  <w:style w:type="paragraph" w:styleId="BodyText2">
    <w:name w:val="Body Text 2"/>
    <w:basedOn w:val="Normal"/>
    <w:semiHidden/>
    <w:rsid w:val="004F607E"/>
    <w:pPr>
      <w:spacing w:after="120" w:line="480" w:lineRule="auto"/>
    </w:pPr>
  </w:style>
  <w:style w:type="character" w:styleId="PageNumber">
    <w:name w:val="page number"/>
    <w:basedOn w:val="DefaultParagraphFont"/>
    <w:semiHidden/>
    <w:rsid w:val="004F607E"/>
  </w:style>
  <w:style w:type="paragraph" w:styleId="Footer">
    <w:name w:val="footer"/>
    <w:basedOn w:val="Normal"/>
    <w:semiHidden/>
    <w:rsid w:val="004F607E"/>
    <w:pPr>
      <w:tabs>
        <w:tab w:val="center" w:pos="4320"/>
        <w:tab w:val="right" w:pos="8640"/>
      </w:tabs>
    </w:pPr>
  </w:style>
  <w:style w:type="character" w:styleId="FollowedHyperlink">
    <w:name w:val="FollowedHyperlink"/>
    <w:basedOn w:val="DefaultParagraphFont"/>
    <w:uiPriority w:val="99"/>
    <w:semiHidden/>
    <w:unhideWhenUsed/>
    <w:rsid w:val="00D021D8"/>
    <w:rPr>
      <w:color w:val="800080"/>
      <w:u w:val="single"/>
    </w:rPr>
  </w:style>
  <w:style w:type="paragraph" w:styleId="BalloonText">
    <w:name w:val="Balloon Text"/>
    <w:basedOn w:val="Normal"/>
    <w:link w:val="BalloonTextChar"/>
    <w:uiPriority w:val="99"/>
    <w:semiHidden/>
    <w:unhideWhenUsed/>
    <w:rsid w:val="00AF18E1"/>
    <w:rPr>
      <w:rFonts w:ascii="Tahoma" w:hAnsi="Tahoma" w:cs="Tahoma"/>
      <w:sz w:val="16"/>
      <w:szCs w:val="16"/>
    </w:rPr>
  </w:style>
  <w:style w:type="character" w:customStyle="1" w:styleId="BalloonTextChar">
    <w:name w:val="Balloon Text Char"/>
    <w:basedOn w:val="DefaultParagraphFont"/>
    <w:link w:val="BalloonText"/>
    <w:uiPriority w:val="99"/>
    <w:semiHidden/>
    <w:rsid w:val="00AF18E1"/>
    <w:rPr>
      <w:rFonts w:ascii="Tahoma" w:hAnsi="Tahoma" w:cs="Tahoma"/>
      <w:sz w:val="16"/>
      <w:szCs w:val="16"/>
    </w:rPr>
  </w:style>
  <w:style w:type="paragraph" w:customStyle="1" w:styleId="Default">
    <w:name w:val="Default"/>
    <w:rsid w:val="0025590D"/>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A67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2129"/>
    <w:pPr>
      <w:ind w:left="720"/>
      <w:contextualSpacing/>
    </w:pPr>
  </w:style>
  <w:style w:type="character" w:styleId="CommentReference">
    <w:name w:val="annotation reference"/>
    <w:basedOn w:val="DefaultParagraphFont"/>
    <w:uiPriority w:val="99"/>
    <w:semiHidden/>
    <w:unhideWhenUsed/>
    <w:rsid w:val="001D2C33"/>
    <w:rPr>
      <w:sz w:val="16"/>
      <w:szCs w:val="16"/>
    </w:rPr>
  </w:style>
  <w:style w:type="paragraph" w:styleId="CommentText">
    <w:name w:val="annotation text"/>
    <w:basedOn w:val="Normal"/>
    <w:link w:val="CommentTextChar"/>
    <w:uiPriority w:val="99"/>
    <w:semiHidden/>
    <w:unhideWhenUsed/>
    <w:rsid w:val="001D2C33"/>
    <w:rPr>
      <w:sz w:val="20"/>
      <w:szCs w:val="20"/>
    </w:rPr>
  </w:style>
  <w:style w:type="character" w:customStyle="1" w:styleId="CommentTextChar">
    <w:name w:val="Comment Text Char"/>
    <w:basedOn w:val="DefaultParagraphFont"/>
    <w:link w:val="CommentText"/>
    <w:uiPriority w:val="99"/>
    <w:semiHidden/>
    <w:rsid w:val="001D2C33"/>
  </w:style>
  <w:style w:type="paragraph" w:styleId="CommentSubject">
    <w:name w:val="annotation subject"/>
    <w:basedOn w:val="CommentText"/>
    <w:next w:val="CommentText"/>
    <w:link w:val="CommentSubjectChar"/>
    <w:uiPriority w:val="99"/>
    <w:semiHidden/>
    <w:unhideWhenUsed/>
    <w:rsid w:val="001D2C33"/>
    <w:rPr>
      <w:b/>
      <w:bCs/>
    </w:rPr>
  </w:style>
  <w:style w:type="character" w:customStyle="1" w:styleId="CommentSubjectChar">
    <w:name w:val="Comment Subject Char"/>
    <w:basedOn w:val="CommentTextChar"/>
    <w:link w:val="CommentSubject"/>
    <w:uiPriority w:val="99"/>
    <w:semiHidden/>
    <w:rsid w:val="001D2C33"/>
    <w:rPr>
      <w:b/>
      <w:bCs/>
    </w:rPr>
  </w:style>
  <w:style w:type="character" w:customStyle="1" w:styleId="HeaderChar">
    <w:name w:val="Header Char"/>
    <w:basedOn w:val="DefaultParagraphFont"/>
    <w:link w:val="Header"/>
    <w:uiPriority w:val="99"/>
    <w:rsid w:val="00B5621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8114">
      <w:bodyDiv w:val="1"/>
      <w:marLeft w:val="0"/>
      <w:marRight w:val="0"/>
      <w:marTop w:val="0"/>
      <w:marBottom w:val="0"/>
      <w:divBdr>
        <w:top w:val="none" w:sz="0" w:space="0" w:color="auto"/>
        <w:left w:val="none" w:sz="0" w:space="0" w:color="auto"/>
        <w:bottom w:val="none" w:sz="0" w:space="0" w:color="auto"/>
        <w:right w:val="none" w:sz="0" w:space="0" w:color="auto"/>
      </w:divBdr>
      <w:divsChild>
        <w:div w:id="1717243551">
          <w:marLeft w:val="0"/>
          <w:marRight w:val="0"/>
          <w:marTop w:val="0"/>
          <w:marBottom w:val="0"/>
          <w:divBdr>
            <w:top w:val="none" w:sz="0" w:space="0" w:color="auto"/>
            <w:left w:val="none" w:sz="0" w:space="0" w:color="auto"/>
            <w:bottom w:val="none" w:sz="0" w:space="0" w:color="auto"/>
            <w:right w:val="none" w:sz="0" w:space="0" w:color="auto"/>
          </w:divBdr>
          <w:divsChild>
            <w:div w:id="5208766">
              <w:marLeft w:val="0"/>
              <w:marRight w:val="0"/>
              <w:marTop w:val="0"/>
              <w:marBottom w:val="0"/>
              <w:divBdr>
                <w:top w:val="none" w:sz="0" w:space="0" w:color="auto"/>
                <w:left w:val="none" w:sz="0" w:space="0" w:color="auto"/>
                <w:bottom w:val="none" w:sz="0" w:space="0" w:color="auto"/>
                <w:right w:val="none" w:sz="0" w:space="0" w:color="auto"/>
              </w:divBdr>
              <w:divsChild>
                <w:div w:id="820121988">
                  <w:marLeft w:val="225"/>
                  <w:marRight w:val="150"/>
                  <w:marTop w:val="15"/>
                  <w:marBottom w:val="0"/>
                  <w:divBdr>
                    <w:top w:val="none" w:sz="0" w:space="0" w:color="auto"/>
                    <w:left w:val="none" w:sz="0" w:space="0" w:color="auto"/>
                    <w:bottom w:val="none" w:sz="0" w:space="0" w:color="auto"/>
                    <w:right w:val="none" w:sz="0" w:space="0" w:color="auto"/>
                  </w:divBdr>
                  <w:divsChild>
                    <w:div w:id="651104899">
                      <w:marLeft w:val="0"/>
                      <w:marRight w:val="0"/>
                      <w:marTop w:val="0"/>
                      <w:marBottom w:val="0"/>
                      <w:divBdr>
                        <w:top w:val="none" w:sz="0" w:space="0" w:color="auto"/>
                        <w:left w:val="none" w:sz="0" w:space="0" w:color="auto"/>
                        <w:bottom w:val="none" w:sz="0" w:space="0" w:color="auto"/>
                        <w:right w:val="none" w:sz="0" w:space="0" w:color="auto"/>
                      </w:divBdr>
                      <w:divsChild>
                        <w:div w:id="1607077596">
                          <w:marLeft w:val="0"/>
                          <w:marRight w:val="0"/>
                          <w:marTop w:val="0"/>
                          <w:marBottom w:val="0"/>
                          <w:divBdr>
                            <w:top w:val="none" w:sz="0" w:space="0" w:color="auto"/>
                            <w:left w:val="none" w:sz="0" w:space="0" w:color="auto"/>
                            <w:bottom w:val="none" w:sz="0" w:space="0" w:color="auto"/>
                            <w:right w:val="none" w:sz="0" w:space="0" w:color="auto"/>
                          </w:divBdr>
                          <w:divsChild>
                            <w:div w:id="463037549">
                              <w:marLeft w:val="0"/>
                              <w:marRight w:val="0"/>
                              <w:marTop w:val="0"/>
                              <w:marBottom w:val="0"/>
                              <w:divBdr>
                                <w:top w:val="none" w:sz="0" w:space="0" w:color="auto"/>
                                <w:left w:val="none" w:sz="0" w:space="0" w:color="auto"/>
                                <w:bottom w:val="none" w:sz="0" w:space="0" w:color="auto"/>
                                <w:right w:val="none" w:sz="0" w:space="0" w:color="auto"/>
                              </w:divBdr>
                              <w:divsChild>
                                <w:div w:id="1793089143">
                                  <w:marLeft w:val="0"/>
                                  <w:marRight w:val="0"/>
                                  <w:marTop w:val="0"/>
                                  <w:marBottom w:val="0"/>
                                  <w:divBdr>
                                    <w:top w:val="none" w:sz="0" w:space="0" w:color="auto"/>
                                    <w:left w:val="none" w:sz="0" w:space="0" w:color="auto"/>
                                    <w:bottom w:val="none" w:sz="0" w:space="0" w:color="auto"/>
                                    <w:right w:val="none" w:sz="0" w:space="0" w:color="auto"/>
                                  </w:divBdr>
                                  <w:divsChild>
                                    <w:div w:id="1916434126">
                                      <w:marLeft w:val="0"/>
                                      <w:marRight w:val="0"/>
                                      <w:marTop w:val="0"/>
                                      <w:marBottom w:val="0"/>
                                      <w:divBdr>
                                        <w:top w:val="none" w:sz="0" w:space="0" w:color="auto"/>
                                        <w:left w:val="none" w:sz="0" w:space="0" w:color="auto"/>
                                        <w:bottom w:val="none" w:sz="0" w:space="0" w:color="auto"/>
                                        <w:right w:val="none" w:sz="0" w:space="0" w:color="auto"/>
                                      </w:divBdr>
                                      <w:divsChild>
                                        <w:div w:id="312419312">
                                          <w:marLeft w:val="0"/>
                                          <w:marRight w:val="0"/>
                                          <w:marTop w:val="0"/>
                                          <w:marBottom w:val="0"/>
                                          <w:divBdr>
                                            <w:top w:val="none" w:sz="0" w:space="0" w:color="auto"/>
                                            <w:left w:val="none" w:sz="0" w:space="0" w:color="auto"/>
                                            <w:bottom w:val="none" w:sz="0" w:space="0" w:color="auto"/>
                                            <w:right w:val="none" w:sz="0" w:space="0" w:color="auto"/>
                                          </w:divBdr>
                                        </w:div>
                                        <w:div w:id="92348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6129612">
      <w:bodyDiv w:val="1"/>
      <w:marLeft w:val="0"/>
      <w:marRight w:val="0"/>
      <w:marTop w:val="0"/>
      <w:marBottom w:val="0"/>
      <w:divBdr>
        <w:top w:val="none" w:sz="0" w:space="0" w:color="auto"/>
        <w:left w:val="none" w:sz="0" w:space="0" w:color="auto"/>
        <w:bottom w:val="none" w:sz="0" w:space="0" w:color="auto"/>
        <w:right w:val="none" w:sz="0" w:space="0" w:color="auto"/>
      </w:divBdr>
      <w:divsChild>
        <w:div w:id="972908345">
          <w:marLeft w:val="300"/>
          <w:marRight w:val="0"/>
          <w:marTop w:val="0"/>
          <w:marBottom w:val="0"/>
          <w:divBdr>
            <w:top w:val="none" w:sz="0" w:space="0" w:color="auto"/>
            <w:left w:val="none" w:sz="0" w:space="0" w:color="auto"/>
            <w:bottom w:val="none" w:sz="0" w:space="0" w:color="auto"/>
            <w:right w:val="none" w:sz="0" w:space="0" w:color="auto"/>
          </w:divBdr>
          <w:divsChild>
            <w:div w:id="168901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97590">
      <w:bodyDiv w:val="1"/>
      <w:marLeft w:val="0"/>
      <w:marRight w:val="0"/>
      <w:marTop w:val="0"/>
      <w:marBottom w:val="0"/>
      <w:divBdr>
        <w:top w:val="none" w:sz="0" w:space="0" w:color="auto"/>
        <w:left w:val="none" w:sz="0" w:space="0" w:color="auto"/>
        <w:bottom w:val="none" w:sz="0" w:space="0" w:color="auto"/>
        <w:right w:val="none" w:sz="0" w:space="0" w:color="auto"/>
      </w:divBdr>
      <w:divsChild>
        <w:div w:id="2021422560">
          <w:marLeft w:val="300"/>
          <w:marRight w:val="0"/>
          <w:marTop w:val="0"/>
          <w:marBottom w:val="0"/>
          <w:divBdr>
            <w:top w:val="none" w:sz="0" w:space="0" w:color="auto"/>
            <w:left w:val="none" w:sz="0" w:space="0" w:color="auto"/>
            <w:bottom w:val="none" w:sz="0" w:space="0" w:color="auto"/>
            <w:right w:val="none" w:sz="0" w:space="0" w:color="auto"/>
          </w:divBdr>
          <w:divsChild>
            <w:div w:id="7405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51591">
      <w:bodyDiv w:val="1"/>
      <w:marLeft w:val="0"/>
      <w:marRight w:val="0"/>
      <w:marTop w:val="0"/>
      <w:marBottom w:val="0"/>
      <w:divBdr>
        <w:top w:val="none" w:sz="0" w:space="0" w:color="auto"/>
        <w:left w:val="none" w:sz="0" w:space="0" w:color="auto"/>
        <w:bottom w:val="none" w:sz="0" w:space="0" w:color="auto"/>
        <w:right w:val="none" w:sz="0" w:space="0" w:color="auto"/>
      </w:divBdr>
      <w:divsChild>
        <w:div w:id="1907564449">
          <w:marLeft w:val="300"/>
          <w:marRight w:val="0"/>
          <w:marTop w:val="0"/>
          <w:marBottom w:val="0"/>
          <w:divBdr>
            <w:top w:val="none" w:sz="0" w:space="0" w:color="auto"/>
            <w:left w:val="none" w:sz="0" w:space="0" w:color="auto"/>
            <w:bottom w:val="none" w:sz="0" w:space="0" w:color="auto"/>
            <w:right w:val="none" w:sz="0" w:space="0" w:color="auto"/>
          </w:divBdr>
          <w:divsChild>
            <w:div w:id="96562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461496">
      <w:bodyDiv w:val="1"/>
      <w:marLeft w:val="0"/>
      <w:marRight w:val="0"/>
      <w:marTop w:val="0"/>
      <w:marBottom w:val="0"/>
      <w:divBdr>
        <w:top w:val="none" w:sz="0" w:space="0" w:color="auto"/>
        <w:left w:val="none" w:sz="0" w:space="0" w:color="auto"/>
        <w:bottom w:val="none" w:sz="0" w:space="0" w:color="auto"/>
        <w:right w:val="none" w:sz="0" w:space="0" w:color="auto"/>
      </w:divBdr>
      <w:divsChild>
        <w:div w:id="470053442">
          <w:marLeft w:val="0"/>
          <w:marRight w:val="0"/>
          <w:marTop w:val="0"/>
          <w:marBottom w:val="0"/>
          <w:divBdr>
            <w:top w:val="none" w:sz="0" w:space="0" w:color="auto"/>
            <w:left w:val="none" w:sz="0" w:space="0" w:color="auto"/>
            <w:bottom w:val="none" w:sz="0" w:space="0" w:color="auto"/>
            <w:right w:val="none" w:sz="0" w:space="0" w:color="auto"/>
          </w:divBdr>
          <w:divsChild>
            <w:div w:id="1123227407">
              <w:marLeft w:val="0"/>
              <w:marRight w:val="0"/>
              <w:marTop w:val="0"/>
              <w:marBottom w:val="0"/>
              <w:divBdr>
                <w:top w:val="none" w:sz="0" w:space="0" w:color="auto"/>
                <w:left w:val="none" w:sz="0" w:space="0" w:color="auto"/>
                <w:bottom w:val="none" w:sz="0" w:space="0" w:color="auto"/>
                <w:right w:val="none" w:sz="0" w:space="0" w:color="auto"/>
              </w:divBdr>
              <w:divsChild>
                <w:div w:id="739640629">
                  <w:marLeft w:val="0"/>
                  <w:marRight w:val="0"/>
                  <w:marTop w:val="0"/>
                  <w:marBottom w:val="0"/>
                  <w:divBdr>
                    <w:top w:val="none" w:sz="0" w:space="0" w:color="auto"/>
                    <w:left w:val="none" w:sz="0" w:space="0" w:color="auto"/>
                    <w:bottom w:val="none" w:sz="0" w:space="0" w:color="auto"/>
                    <w:right w:val="none" w:sz="0" w:space="0" w:color="auto"/>
                  </w:divBdr>
                  <w:divsChild>
                    <w:div w:id="1280187819">
                      <w:marLeft w:val="0"/>
                      <w:marRight w:val="0"/>
                      <w:marTop w:val="0"/>
                      <w:marBottom w:val="0"/>
                      <w:divBdr>
                        <w:top w:val="none" w:sz="0" w:space="0" w:color="auto"/>
                        <w:left w:val="none" w:sz="0" w:space="0" w:color="auto"/>
                        <w:bottom w:val="none" w:sz="0" w:space="0" w:color="auto"/>
                        <w:right w:val="none" w:sz="0" w:space="0" w:color="auto"/>
                      </w:divBdr>
                      <w:divsChild>
                        <w:div w:id="1015304606">
                          <w:marLeft w:val="0"/>
                          <w:marRight w:val="0"/>
                          <w:marTop w:val="0"/>
                          <w:marBottom w:val="0"/>
                          <w:divBdr>
                            <w:top w:val="none" w:sz="0" w:space="0" w:color="auto"/>
                            <w:left w:val="none" w:sz="0" w:space="0" w:color="auto"/>
                            <w:bottom w:val="none" w:sz="0" w:space="0" w:color="auto"/>
                            <w:right w:val="none" w:sz="0" w:space="0" w:color="auto"/>
                          </w:divBdr>
                          <w:divsChild>
                            <w:div w:id="1995985490">
                              <w:marLeft w:val="0"/>
                              <w:marRight w:val="0"/>
                              <w:marTop w:val="0"/>
                              <w:marBottom w:val="0"/>
                              <w:divBdr>
                                <w:top w:val="none" w:sz="0" w:space="0" w:color="auto"/>
                                <w:left w:val="none" w:sz="0" w:space="0" w:color="auto"/>
                                <w:bottom w:val="none" w:sz="0" w:space="0" w:color="auto"/>
                                <w:right w:val="none" w:sz="0" w:space="0" w:color="auto"/>
                              </w:divBdr>
                              <w:divsChild>
                                <w:div w:id="123577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cation.ky.gov/KDE/Instructional+Resources/Program+Reviews/" TargetMode="External"/><Relationship Id="rId18" Type="http://schemas.openxmlformats.org/officeDocument/2006/relationships/hyperlink" Target="http://www.p21.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ste.org/standards/nets-for-students/nets-student-standards-2007.aspx" TargetMode="External"/><Relationship Id="rId17" Type="http://schemas.openxmlformats.org/officeDocument/2006/relationships/hyperlink" Target="file:///C:\Documents%20and%20Settings\jeff.gray.KET\My%20Documents\Downloads\www.naesp.org" TargetMode="External"/><Relationship Id="rId2" Type="http://schemas.openxmlformats.org/officeDocument/2006/relationships/numbering" Target="numbering.xml"/><Relationship Id="rId16" Type="http://schemas.openxmlformats.org/officeDocument/2006/relationships/hyperlink" Target="file:///C:\Documents%20and%20Settings\jeff.gray.KET\My%20Documents\Downloads\www.naesp.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cation.ky.gov/KDE/Instructional+Resources/Curriculum+Documents+and+Resources/Program+of+Studi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education.ky.gov/NR/rdonlyres/785EC445-7CFC-4CC8-B79B-6484E34E1E8A/0/ArtsRubricJune2011.pdf" TargetMode="External"/><Relationship Id="rId23" Type="http://schemas.openxmlformats.org/officeDocument/2006/relationships/fontTable" Target="fontTable.xml"/><Relationship Id="rId10" Type="http://schemas.openxmlformats.org/officeDocument/2006/relationships/hyperlink" Target="http://www.corestandards.org/assets/CCSSI_ELA%20Standards.pdf" TargetMode="External"/><Relationship Id="rId19" Type="http://schemas.openxmlformats.org/officeDocument/2006/relationships/hyperlink" Target="http://www.p21.org" TargetMode="External"/><Relationship Id="rId4" Type="http://schemas.microsoft.com/office/2007/relationships/stylesWithEffects" Target="stylesWithEffects.xml"/><Relationship Id="rId9" Type="http://schemas.openxmlformats.org/officeDocument/2006/relationships/hyperlink" Target="http://www.education.ky.gov/kde/instructional+resources/curriculum+documents+and+resources/academic+expectations" TargetMode="External"/><Relationship Id="rId14" Type="http://schemas.openxmlformats.org/officeDocument/2006/relationships/hyperlink" Target="http://www.education.ky.gov/NR/rdonlyres/785EC445-7CFC-4CC8-B79B-6484E34E1E8A/0/ArtsRubricJune2011.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E84BE-625A-47D5-9BFA-5372D6265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1984</Words>
  <Characters>11315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Part II: Lesson Plan Template</vt:lpstr>
    </vt:vector>
  </TitlesOfParts>
  <Company>KDE</Company>
  <LinksUpToDate>false</LinksUpToDate>
  <CharactersWithSpaces>13273</CharactersWithSpaces>
  <SharedDoc>false</SharedDoc>
  <HLinks>
    <vt:vector size="60" baseType="variant">
      <vt:variant>
        <vt:i4>7995495</vt:i4>
      </vt:variant>
      <vt:variant>
        <vt:i4>27</vt:i4>
      </vt:variant>
      <vt:variant>
        <vt:i4>0</vt:i4>
      </vt:variant>
      <vt:variant>
        <vt:i4>5</vt:i4>
      </vt:variant>
      <vt:variant>
        <vt:lpwstr>http://www.education.ky.gov/users/otl/SBUS/2ndGradeCompReqAdaptHighlighted.xls</vt:lpwstr>
      </vt:variant>
      <vt:variant>
        <vt:lpwstr/>
      </vt:variant>
      <vt:variant>
        <vt:i4>67</vt:i4>
      </vt:variant>
      <vt:variant>
        <vt:i4>24</vt:i4>
      </vt:variant>
      <vt:variant>
        <vt:i4>0</vt:i4>
      </vt:variant>
      <vt:variant>
        <vt:i4>5</vt:i4>
      </vt:variant>
      <vt:variant>
        <vt:lpwstr>http://www.cast.org/teachingeverystudent/toolkits/tk_procedures.cfm?tk_id=21</vt:lpwstr>
      </vt:variant>
      <vt:variant>
        <vt:lpwstr/>
      </vt:variant>
      <vt:variant>
        <vt:i4>2228270</vt:i4>
      </vt:variant>
      <vt:variant>
        <vt:i4>21</vt:i4>
      </vt:variant>
      <vt:variant>
        <vt:i4>0</vt:i4>
      </vt:variant>
      <vt:variant>
        <vt:i4>5</vt:i4>
      </vt:variant>
      <vt:variant>
        <vt:lpwstr>http://www.education.ky.gov/KDE/Instructional+Resources/High+School/Language+Learning/English+Language+Learning/ELL+Instructional+Companion.htm</vt:lpwstr>
      </vt:variant>
      <vt:variant>
        <vt:lpwstr/>
      </vt:variant>
      <vt:variant>
        <vt:i4>6619173</vt:i4>
      </vt:variant>
      <vt:variant>
        <vt:i4>18</vt:i4>
      </vt:variant>
      <vt:variant>
        <vt:i4>0</vt:i4>
      </vt:variant>
      <vt:variant>
        <vt:i4>5</vt:i4>
      </vt:variant>
      <vt:variant>
        <vt:lpwstr>http://www.education.ky.gov/KDE/Instructional+Resources/High+School/English+Language+Arts/Writing/Needs+Assessment+Template.htm</vt:lpwstr>
      </vt:variant>
      <vt:variant>
        <vt:lpwstr/>
      </vt:variant>
      <vt:variant>
        <vt:i4>393284</vt:i4>
      </vt:variant>
      <vt:variant>
        <vt:i4>15</vt:i4>
      </vt:variant>
      <vt:variant>
        <vt:i4>0</vt:i4>
      </vt:variant>
      <vt:variant>
        <vt:i4>5</vt:i4>
      </vt:variant>
      <vt:variant>
        <vt:lpwstr>http://www.education.ky.gov/KDE/Instructional+Resources/High+School/English+Language+Arts/Writing/Kentucky+Writing+Resources+-+Download+Page.htm</vt:lpwstr>
      </vt:variant>
      <vt:variant>
        <vt:lpwstr/>
      </vt:variant>
      <vt:variant>
        <vt:i4>196617</vt:i4>
      </vt:variant>
      <vt:variant>
        <vt:i4>12</vt:i4>
      </vt:variant>
      <vt:variant>
        <vt:i4>0</vt:i4>
      </vt:variant>
      <vt:variant>
        <vt:i4>5</vt:i4>
      </vt:variant>
      <vt:variant>
        <vt:lpwstr>http://www.education.ky.gov/KDE/Administrative+Resources/Testing+and+Reporting+/District+Support/Implementation+Guide+-+DAC+Guide/2002-2003+DAC+Guide--Appendices.htm</vt:lpwstr>
      </vt:variant>
      <vt:variant>
        <vt:lpwstr/>
      </vt:variant>
      <vt:variant>
        <vt:i4>8323123</vt:i4>
      </vt:variant>
      <vt:variant>
        <vt:i4>9</vt:i4>
      </vt:variant>
      <vt:variant>
        <vt:i4>0</vt:i4>
      </vt:variant>
      <vt:variant>
        <vt:i4>5</vt:i4>
      </vt:variant>
      <vt:variant>
        <vt:lpwstr>http://www.education.ky.gov/KDE/Instructional+Resources/Career+and+Technical+Education/Skill+Standards+and+Assessments/default.htm</vt:lpwstr>
      </vt:variant>
      <vt:variant>
        <vt:lpwstr/>
      </vt:variant>
      <vt:variant>
        <vt:i4>2621549</vt:i4>
      </vt:variant>
      <vt:variant>
        <vt:i4>6</vt:i4>
      </vt:variant>
      <vt:variant>
        <vt:i4>0</vt:i4>
      </vt:variant>
      <vt:variant>
        <vt:i4>5</vt:i4>
      </vt:variant>
      <vt:variant>
        <vt:lpwstr>http://www.education.ky.gov/KDE/Instructional+Resources/Technology/Student+Initiatives/Student+Technology+Standards/default.htm</vt:lpwstr>
      </vt:variant>
      <vt:variant>
        <vt:lpwstr/>
      </vt:variant>
      <vt:variant>
        <vt:i4>6619177</vt:i4>
      </vt:variant>
      <vt:variant>
        <vt:i4>3</vt:i4>
      </vt:variant>
      <vt:variant>
        <vt:i4>0</vt:i4>
      </vt:variant>
      <vt:variant>
        <vt:i4>5</vt:i4>
      </vt:variant>
      <vt:variant>
        <vt:lpwstr>http://www.education.ky.gov/KDE/Instructional+Resources/High+School/Language+Learning/Other+World+Languages/Kentucky+Framework+for+World+Language+Learning.htm</vt:lpwstr>
      </vt:variant>
      <vt:variant>
        <vt:lpwstr/>
      </vt:variant>
      <vt:variant>
        <vt:i4>2228270</vt:i4>
      </vt:variant>
      <vt:variant>
        <vt:i4>0</vt:i4>
      </vt:variant>
      <vt:variant>
        <vt:i4>0</vt:i4>
      </vt:variant>
      <vt:variant>
        <vt:i4>5</vt:i4>
      </vt:variant>
      <vt:variant>
        <vt:lpwstr>http://www.education.ky.gov/KDE/Instructional+Resources/High+School/Language+Learning/English+Language+Learning/ELL+Instructional+Companion.htm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Lesson Plan Template</dc:title>
  <dc:subject/>
  <dc:creator>dshouse</dc:creator>
  <cp:keywords/>
  <dc:description/>
  <cp:lastModifiedBy> </cp:lastModifiedBy>
  <cp:revision>2</cp:revision>
  <cp:lastPrinted>2011-11-15T20:32:00Z</cp:lastPrinted>
  <dcterms:created xsi:type="dcterms:W3CDTF">2011-11-15T20:32:00Z</dcterms:created>
  <dcterms:modified xsi:type="dcterms:W3CDTF">2011-11-15T20:32:00Z</dcterms:modified>
</cp:coreProperties>
</file>